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3"/>
        <w:ind w:left="142"/>
        <w:rPr>
          <w:rFonts w:ascii="黑体" w:eastAsia="黑体"/>
          <w:sz w:val="32"/>
        </w:rPr>
      </w:pPr>
      <w:r>
        <w:rPr>
          <w:rFonts w:hint="eastAsia" w:ascii="黑体" w:eastAsia="黑体"/>
          <w:sz w:val="32"/>
        </w:rPr>
        <w:t>附件：</w:t>
      </w:r>
    </w:p>
    <w:p>
      <w:pPr>
        <w:pStyle w:val="5"/>
        <w:rPr>
          <w:sz w:val="20"/>
        </w:rPr>
      </w:pPr>
    </w:p>
    <w:p>
      <w:pPr>
        <w:pStyle w:val="5"/>
        <w:rPr>
          <w:sz w:val="20"/>
        </w:rPr>
      </w:pPr>
    </w:p>
    <w:p>
      <w:pPr>
        <w:pStyle w:val="5"/>
        <w:spacing w:before="6"/>
        <w:rPr>
          <w:sz w:val="25"/>
        </w:rPr>
      </w:pPr>
    </w:p>
    <w:p>
      <w:pPr>
        <w:spacing w:before="27"/>
        <w:ind w:left="1042" w:right="1167"/>
        <w:jc w:val="center"/>
        <w:rPr>
          <w:rFonts w:ascii="黑体" w:eastAsia="黑体"/>
          <w:sz w:val="52"/>
        </w:rPr>
      </w:pPr>
      <w:r>
        <w:rPr>
          <w:rFonts w:hint="eastAsia" w:ascii="黑体" w:eastAsia="黑体"/>
          <w:sz w:val="52"/>
        </w:rPr>
        <w:t>普通高等学校本科专业设置申请表</w:t>
      </w:r>
    </w:p>
    <w:p>
      <w:pPr>
        <w:pStyle w:val="5"/>
        <w:spacing w:before="219"/>
        <w:ind w:left="956" w:right="1167"/>
        <w:jc w:val="center"/>
        <w:rPr>
          <w:rFonts w:ascii="宋体" w:eastAsia="宋体"/>
        </w:rPr>
      </w:pPr>
      <w:r>
        <w:rPr>
          <w:rFonts w:hint="eastAsia" w:ascii="宋体" w:eastAsia="宋体"/>
          <w:spacing w:val="-21"/>
        </w:rPr>
        <w:t>（2019</w:t>
      </w:r>
      <w:r>
        <w:rPr>
          <w:rFonts w:hint="eastAsia" w:ascii="宋体" w:eastAsia="宋体"/>
          <w:spacing w:val="-61"/>
        </w:rPr>
        <w:t xml:space="preserve"> 年 </w:t>
      </w:r>
      <w:r>
        <w:rPr>
          <w:rFonts w:ascii="宋体" w:eastAsia="宋体"/>
          <w:spacing w:val="-61"/>
        </w:rPr>
        <w:t xml:space="preserve"> </w:t>
      </w:r>
      <w:r>
        <w:rPr>
          <w:rFonts w:hint="eastAsia" w:ascii="宋体" w:eastAsia="宋体"/>
          <w:spacing w:val="-61"/>
        </w:rPr>
        <w:t xml:space="preserve">修 </w:t>
      </w:r>
      <w:r>
        <w:rPr>
          <w:rFonts w:ascii="宋体" w:eastAsia="宋体"/>
          <w:spacing w:val="-61"/>
        </w:rPr>
        <w:t xml:space="preserve"> </w:t>
      </w:r>
      <w:r>
        <w:rPr>
          <w:rFonts w:hint="eastAsia" w:ascii="宋体" w:eastAsia="宋体"/>
          <w:spacing w:val="-61"/>
        </w:rPr>
        <w:t>订</w:t>
      </w:r>
      <w:r>
        <w:rPr>
          <w:rFonts w:hint="eastAsia" w:ascii="宋体" w:eastAsia="宋体"/>
        </w:rPr>
        <w:t>）</w:t>
      </w:r>
    </w:p>
    <w:p>
      <w:pPr>
        <w:pStyle w:val="5"/>
        <w:ind w:left="1658"/>
        <w:jc w:val="both"/>
        <w:rPr>
          <w:rFonts w:ascii="宋体" w:eastAsia="宋体"/>
        </w:rPr>
      </w:pPr>
    </w:p>
    <w:p>
      <w:pPr>
        <w:pStyle w:val="5"/>
        <w:spacing w:line="360" w:lineRule="auto"/>
        <w:ind w:left="1658"/>
        <w:jc w:val="both"/>
        <w:rPr>
          <w:rFonts w:ascii="宋体" w:eastAsia="宋体"/>
        </w:rPr>
      </w:pPr>
    </w:p>
    <w:p>
      <w:pPr>
        <w:pStyle w:val="5"/>
        <w:spacing w:line="360" w:lineRule="auto"/>
        <w:ind w:left="1658"/>
        <w:jc w:val="both"/>
        <w:rPr>
          <w:rFonts w:ascii="宋体" w:eastAsia="宋体"/>
        </w:rPr>
      </w:pPr>
    </w:p>
    <w:p>
      <w:pPr>
        <w:pStyle w:val="5"/>
        <w:spacing w:line="360" w:lineRule="auto"/>
        <w:ind w:left="1658"/>
        <w:jc w:val="both"/>
        <w:rPr>
          <w:rFonts w:ascii="宋体" w:eastAsia="宋体"/>
        </w:rPr>
      </w:pPr>
      <w:r>
        <w:rPr>
          <w:rFonts w:hint="eastAsia" w:ascii="宋体" w:eastAsia="宋体"/>
        </w:rPr>
        <w:t>校长签字：</w:t>
      </w:r>
    </w:p>
    <w:p>
      <w:pPr>
        <w:pStyle w:val="5"/>
        <w:spacing w:line="360" w:lineRule="auto"/>
        <w:ind w:left="1658"/>
        <w:jc w:val="both"/>
        <w:rPr>
          <w:rFonts w:ascii="宋体" w:eastAsia="宋体"/>
        </w:rPr>
      </w:pPr>
      <w:r>
        <w:rPr>
          <w:rFonts w:hint="eastAsia" w:ascii="宋体" w:eastAsia="宋体"/>
        </w:rPr>
        <w:t>学校主管部门：辽宁省教育厅</w:t>
      </w:r>
    </w:p>
    <w:p>
      <w:pPr>
        <w:pStyle w:val="5"/>
        <w:spacing w:line="360" w:lineRule="auto"/>
        <w:ind w:left="1658"/>
        <w:jc w:val="both"/>
        <w:rPr>
          <w:rFonts w:ascii="宋体" w:eastAsia="宋体"/>
        </w:rPr>
      </w:pPr>
      <w:r>
        <w:rPr>
          <w:rFonts w:hint="eastAsia" w:ascii="宋体" w:eastAsia="宋体"/>
        </w:rPr>
        <w:t>专业名称：智能科学与技术</w:t>
      </w:r>
    </w:p>
    <w:p>
      <w:pPr>
        <w:pStyle w:val="5"/>
        <w:spacing w:line="360" w:lineRule="auto"/>
        <w:ind w:left="1658"/>
        <w:jc w:val="both"/>
        <w:rPr>
          <w:rFonts w:ascii="宋体" w:eastAsia="宋体"/>
        </w:rPr>
      </w:pPr>
      <w:r>
        <w:rPr>
          <w:rFonts w:hint="eastAsia" w:ascii="宋体" w:eastAsia="宋体"/>
        </w:rPr>
        <w:t>专业代码：080907T</w:t>
      </w:r>
    </w:p>
    <w:p>
      <w:pPr>
        <w:pStyle w:val="5"/>
        <w:spacing w:line="360" w:lineRule="auto"/>
        <w:ind w:left="1658"/>
        <w:jc w:val="both"/>
        <w:rPr>
          <w:rFonts w:ascii="宋体" w:eastAsia="宋体"/>
        </w:rPr>
      </w:pPr>
      <w:r>
        <w:rPr>
          <w:rFonts w:hint="eastAsia" w:ascii="宋体" w:eastAsia="宋体"/>
        </w:rPr>
        <w:t>所属学科门类及专业类：工学 计算机类</w:t>
      </w:r>
    </w:p>
    <w:p>
      <w:pPr>
        <w:pStyle w:val="5"/>
        <w:spacing w:line="360" w:lineRule="auto"/>
        <w:ind w:left="1658"/>
        <w:jc w:val="both"/>
        <w:rPr>
          <w:rFonts w:ascii="宋体" w:eastAsia="宋体"/>
        </w:rPr>
      </w:pPr>
      <w:r>
        <w:rPr>
          <w:rFonts w:hint="eastAsia" w:ascii="宋体" w:eastAsia="宋体"/>
        </w:rPr>
        <w:t>学位授予门类：工学</w:t>
      </w:r>
    </w:p>
    <w:p>
      <w:pPr>
        <w:pStyle w:val="5"/>
        <w:spacing w:line="360" w:lineRule="auto"/>
        <w:ind w:left="1658"/>
        <w:jc w:val="both"/>
        <w:rPr>
          <w:rFonts w:ascii="宋体" w:eastAsia="宋体"/>
        </w:rPr>
      </w:pPr>
      <w:r>
        <w:rPr>
          <w:rFonts w:hint="eastAsia" w:ascii="宋体" w:eastAsia="宋体"/>
        </w:rPr>
        <w:t>修业年限：四年</w:t>
      </w:r>
    </w:p>
    <w:p>
      <w:pPr>
        <w:pStyle w:val="5"/>
        <w:spacing w:line="360" w:lineRule="auto"/>
        <w:ind w:left="1658"/>
        <w:jc w:val="both"/>
        <w:rPr>
          <w:rFonts w:ascii="宋体" w:eastAsia="宋体"/>
        </w:rPr>
      </w:pPr>
      <w:r>
        <w:rPr>
          <w:rFonts w:hint="eastAsia" w:ascii="宋体" w:eastAsia="宋体"/>
        </w:rPr>
        <w:t>申请时间：2019年6月</w:t>
      </w:r>
    </w:p>
    <w:p>
      <w:pPr>
        <w:pStyle w:val="5"/>
        <w:spacing w:line="360" w:lineRule="auto"/>
        <w:ind w:left="1658"/>
        <w:jc w:val="both"/>
        <w:rPr>
          <w:rFonts w:ascii="宋体" w:eastAsia="宋体"/>
        </w:rPr>
      </w:pPr>
      <w:r>
        <w:rPr>
          <w:rFonts w:hint="eastAsia" w:ascii="宋体" w:eastAsia="宋体"/>
        </w:rPr>
        <w:t>专业负责人：</w:t>
      </w:r>
      <w:r>
        <w:rPr>
          <w:rFonts w:hint="eastAsia" w:ascii="宋体" w:eastAsia="宋体"/>
          <w:lang w:eastAsia="zh-CN"/>
        </w:rPr>
        <w:t>梁爽</w:t>
      </w:r>
      <w:r>
        <w:rPr>
          <w:rFonts w:ascii="宋体" w:eastAsia="宋体"/>
        </w:rPr>
        <w:t xml:space="preserve"> </w:t>
      </w:r>
    </w:p>
    <w:p>
      <w:pPr>
        <w:pStyle w:val="5"/>
        <w:spacing w:line="360" w:lineRule="auto"/>
        <w:ind w:left="1658"/>
        <w:jc w:val="both"/>
        <w:rPr>
          <w:rFonts w:ascii="宋体" w:eastAsia="宋体"/>
        </w:rPr>
      </w:pPr>
      <w:r>
        <w:rPr>
          <w:rFonts w:hint="eastAsia" w:ascii="宋体" w:eastAsia="宋体"/>
        </w:rPr>
        <w:t>联系电话：024-56618030</w:t>
      </w:r>
    </w:p>
    <w:p>
      <w:pPr>
        <w:spacing w:before="5" w:line="360" w:lineRule="auto"/>
        <w:jc w:val="both"/>
        <w:rPr>
          <w:sz w:val="25"/>
        </w:rPr>
      </w:pPr>
    </w:p>
    <w:p>
      <w:pPr>
        <w:spacing w:before="5"/>
        <w:jc w:val="both"/>
        <w:rPr>
          <w:sz w:val="25"/>
        </w:rPr>
      </w:pPr>
    </w:p>
    <w:p>
      <w:pPr>
        <w:spacing w:before="5"/>
        <w:jc w:val="both"/>
        <w:rPr>
          <w:sz w:val="25"/>
        </w:rPr>
      </w:pPr>
    </w:p>
    <w:p>
      <w:pPr>
        <w:rPr>
          <w:sz w:val="36"/>
        </w:rPr>
      </w:pPr>
    </w:p>
    <w:p>
      <w:pPr>
        <w:spacing w:before="3"/>
        <w:rPr>
          <w:sz w:val="34"/>
        </w:rPr>
      </w:pPr>
    </w:p>
    <w:p>
      <w:pPr>
        <w:pStyle w:val="5"/>
        <w:ind w:left="912" w:right="1167"/>
        <w:jc w:val="center"/>
        <w:rPr>
          <w:rFonts w:ascii="宋体" w:eastAsia="宋体"/>
        </w:rPr>
      </w:pPr>
      <w:r>
        <w:rPr>
          <w:rFonts w:hint="eastAsia" w:ascii="宋体" w:eastAsia="宋体"/>
        </w:rPr>
        <w:t>教育部制</w:t>
      </w:r>
    </w:p>
    <w:p>
      <w:pPr>
        <w:jc w:val="center"/>
        <w:sectPr>
          <w:type w:val="continuous"/>
          <w:pgSz w:w="11910" w:h="16840"/>
          <w:pgMar w:top="1320" w:right="660" w:bottom="280" w:left="1200" w:header="720" w:footer="720" w:gutter="0"/>
          <w:cols w:space="720" w:num="1"/>
        </w:sectPr>
      </w:pPr>
    </w:p>
    <w:p>
      <w:pPr>
        <w:pStyle w:val="20"/>
        <w:numPr>
          <w:ilvl w:val="0"/>
          <w:numId w:val="2"/>
        </w:numPr>
        <w:tabs>
          <w:tab w:val="left" w:pos="3996"/>
        </w:tabs>
        <w:ind w:right="255" w:hanging="3996"/>
        <w:jc w:val="left"/>
        <w:rPr>
          <w:rFonts w:ascii="黑体" w:eastAsia="黑体"/>
          <w:sz w:val="36"/>
        </w:rPr>
      </w:pPr>
      <w:r>
        <w:rPr>
          <w:rFonts w:hint="eastAsia" w:ascii="黑体" w:eastAsia="黑体"/>
          <w:sz w:val="36"/>
        </w:rPr>
        <w:t>学校基本情况</w:t>
      </w:r>
    </w:p>
    <w:p>
      <w:pPr>
        <w:pStyle w:val="5"/>
        <w:rPr>
          <w:sz w:val="20"/>
        </w:rPr>
      </w:pPr>
    </w:p>
    <w:p>
      <w:pPr>
        <w:pStyle w:val="5"/>
        <w:spacing w:before="9"/>
        <w:rPr>
          <w:sz w:val="10"/>
        </w:rPr>
      </w:pPr>
    </w:p>
    <w:tbl>
      <w:tblPr>
        <w:tblStyle w:val="12"/>
        <w:tblW w:w="9580"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58" w:type="dxa"/>
          </w:tcPr>
          <w:p>
            <w:pPr>
              <w:pStyle w:val="21"/>
              <w:spacing w:before="79"/>
              <w:ind w:left="97" w:right="88"/>
              <w:jc w:val="center"/>
              <w:rPr>
                <w:sz w:val="24"/>
              </w:rPr>
            </w:pPr>
            <w:r>
              <w:rPr>
                <w:sz w:val="24"/>
              </w:rPr>
              <w:t>学校名称</w:t>
            </w:r>
          </w:p>
        </w:tc>
        <w:tc>
          <w:tcPr>
            <w:tcW w:w="1975" w:type="dxa"/>
            <w:gridSpan w:val="2"/>
            <w:vAlign w:val="center"/>
          </w:tcPr>
          <w:p>
            <w:pPr>
              <w:pStyle w:val="21"/>
              <w:jc w:val="center"/>
              <w:rPr>
                <w:rFonts w:ascii="Times New Roman"/>
                <w:sz w:val="24"/>
                <w:lang w:val="en-US"/>
              </w:rPr>
            </w:pPr>
            <w:r>
              <w:rPr>
                <w:rFonts w:hint="eastAsia" w:ascii="Times New Roman"/>
                <w:sz w:val="24"/>
                <w:lang w:val="en-US"/>
              </w:rPr>
              <w:t>沈阳工学院</w:t>
            </w:r>
          </w:p>
        </w:tc>
        <w:tc>
          <w:tcPr>
            <w:tcW w:w="1518" w:type="dxa"/>
            <w:gridSpan w:val="3"/>
            <w:vAlign w:val="center"/>
          </w:tcPr>
          <w:p>
            <w:pPr>
              <w:pStyle w:val="21"/>
              <w:spacing w:before="79"/>
              <w:ind w:left="276"/>
              <w:jc w:val="center"/>
              <w:rPr>
                <w:sz w:val="24"/>
              </w:rPr>
            </w:pPr>
            <w:r>
              <w:rPr>
                <w:sz w:val="24"/>
              </w:rPr>
              <w:t>学校代码</w:t>
            </w:r>
          </w:p>
        </w:tc>
        <w:tc>
          <w:tcPr>
            <w:tcW w:w="4229" w:type="dxa"/>
            <w:gridSpan w:val="5"/>
            <w:vAlign w:val="center"/>
          </w:tcPr>
          <w:p>
            <w:pPr>
              <w:pStyle w:val="21"/>
              <w:jc w:val="center"/>
              <w:rPr>
                <w:rFonts w:ascii="Times New Roman"/>
                <w:sz w:val="24"/>
                <w:lang w:val="en-US"/>
              </w:rPr>
            </w:pPr>
            <w:r>
              <w:rPr>
                <w:rFonts w:hint="eastAsia" w:ascii="Times New Roman"/>
                <w:sz w:val="24"/>
                <w:lang w:val="en-US"/>
              </w:rPr>
              <w:t>13201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1858" w:type="dxa"/>
          </w:tcPr>
          <w:p>
            <w:pPr>
              <w:pStyle w:val="21"/>
              <w:spacing w:before="79"/>
              <w:ind w:left="97" w:right="88"/>
              <w:jc w:val="center"/>
              <w:rPr>
                <w:sz w:val="24"/>
              </w:rPr>
            </w:pPr>
            <w:r>
              <w:rPr>
                <w:sz w:val="24"/>
              </w:rPr>
              <w:t>邮政编码</w:t>
            </w:r>
          </w:p>
        </w:tc>
        <w:tc>
          <w:tcPr>
            <w:tcW w:w="1975" w:type="dxa"/>
            <w:gridSpan w:val="2"/>
            <w:vAlign w:val="center"/>
          </w:tcPr>
          <w:p>
            <w:pPr>
              <w:pStyle w:val="21"/>
              <w:jc w:val="center"/>
              <w:rPr>
                <w:rFonts w:ascii="Times New Roman"/>
                <w:sz w:val="24"/>
              </w:rPr>
            </w:pPr>
            <w:r>
              <w:rPr>
                <w:rFonts w:ascii="Times New Roman" w:hAnsi="Times New Roman" w:cs="Times New Roman"/>
                <w:kern w:val="2"/>
                <w:sz w:val="24"/>
                <w:szCs w:val="24"/>
                <w:lang w:val="en-US"/>
              </w:rPr>
              <w:t>113122</w:t>
            </w:r>
          </w:p>
        </w:tc>
        <w:tc>
          <w:tcPr>
            <w:tcW w:w="1518" w:type="dxa"/>
            <w:gridSpan w:val="3"/>
            <w:vAlign w:val="center"/>
          </w:tcPr>
          <w:p>
            <w:pPr>
              <w:pStyle w:val="21"/>
              <w:spacing w:before="79"/>
              <w:ind w:left="276"/>
              <w:jc w:val="center"/>
              <w:rPr>
                <w:sz w:val="24"/>
              </w:rPr>
            </w:pPr>
            <w:r>
              <w:rPr>
                <w:sz w:val="24"/>
              </w:rPr>
              <w:t>学校网址</w:t>
            </w:r>
          </w:p>
        </w:tc>
        <w:tc>
          <w:tcPr>
            <w:tcW w:w="4229" w:type="dxa"/>
            <w:gridSpan w:val="5"/>
            <w:vAlign w:val="center"/>
          </w:tcPr>
          <w:p>
            <w:pPr>
              <w:pStyle w:val="21"/>
              <w:jc w:val="center"/>
              <w:rPr>
                <w:rFonts w:ascii="Times New Roman"/>
                <w:sz w:val="24"/>
              </w:rPr>
            </w:pPr>
            <w:r>
              <w:rPr>
                <w:rFonts w:ascii="Times New Roman" w:hAnsi="Times New Roman" w:cs="Times New Roman"/>
                <w:kern w:val="2"/>
                <w:sz w:val="24"/>
                <w:szCs w:val="24"/>
                <w:lang w:val="en-US"/>
              </w:rPr>
              <w:t>http://www.situ.edu.cn/gw/index.jsp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1858" w:type="dxa"/>
          </w:tcPr>
          <w:p>
            <w:pPr>
              <w:pStyle w:val="21"/>
              <w:spacing w:before="79" w:line="304" w:lineRule="auto"/>
              <w:ind w:left="448" w:right="437"/>
              <w:rPr>
                <w:sz w:val="24"/>
              </w:rPr>
            </w:pPr>
            <w:r>
              <w:rPr>
                <w:sz w:val="24"/>
              </w:rPr>
              <w:t>学校办学基本类型</w:t>
            </w:r>
          </w:p>
        </w:tc>
        <w:tc>
          <w:tcPr>
            <w:tcW w:w="1975" w:type="dxa"/>
            <w:gridSpan w:val="2"/>
            <w:tcBorders>
              <w:right w:val="nil"/>
            </w:tcBorders>
            <w:vAlign w:val="center"/>
          </w:tcPr>
          <w:p>
            <w:pPr>
              <w:pStyle w:val="21"/>
              <w:spacing w:before="79"/>
              <w:ind w:left="107"/>
              <w:jc w:val="center"/>
              <w:rPr>
                <w:sz w:val="24"/>
              </w:rPr>
            </w:pPr>
            <w:r>
              <w:rPr>
                <w:rFonts w:ascii="Times New Roman" w:hAnsi="Times New Roman" w:eastAsia="Times New Roman"/>
                <w:sz w:val="24"/>
              </w:rPr>
              <w:t>□</w:t>
            </w:r>
            <w:r>
              <w:rPr>
                <w:sz w:val="24"/>
              </w:rPr>
              <w:t>教育部直属院校</w:t>
            </w:r>
          </w:p>
          <w:p>
            <w:pPr>
              <w:pStyle w:val="21"/>
              <w:tabs>
                <w:tab w:val="left" w:pos="1091"/>
              </w:tabs>
              <w:spacing w:before="160"/>
              <w:ind w:left="107"/>
              <w:jc w:val="center"/>
              <w:rPr>
                <w:sz w:val="24"/>
              </w:rPr>
            </w:pPr>
            <w:r>
              <w:rPr>
                <w:rFonts w:ascii="Times New Roman" w:hAnsi="Times New Roman" w:eastAsia="Times New Roman"/>
                <w:sz w:val="24"/>
              </w:rPr>
              <w:t>□</w:t>
            </w:r>
            <w:r>
              <w:rPr>
                <w:sz w:val="24"/>
              </w:rPr>
              <w:t>公办</w:t>
            </w:r>
            <w:r>
              <w:rPr>
                <w:sz w:val="24"/>
              </w:rPr>
              <w:tab/>
            </w:r>
            <w:r>
              <w:rPr>
                <w:rFonts w:ascii="Times New Roman" w:hAnsi="Times New Roman" w:cs="Times New Roman"/>
                <w:kern w:val="2"/>
                <w:sz w:val="24"/>
                <w:szCs w:val="24"/>
                <w:lang w:val="en-US"/>
              </w:rPr>
              <w:sym w:font="Wingdings" w:char="00FE"/>
            </w:r>
            <w:r>
              <w:rPr>
                <w:sz w:val="24"/>
              </w:rPr>
              <w:t>民办</w:t>
            </w:r>
          </w:p>
        </w:tc>
        <w:tc>
          <w:tcPr>
            <w:tcW w:w="2422" w:type="dxa"/>
            <w:gridSpan w:val="4"/>
            <w:tcBorders>
              <w:left w:val="nil"/>
              <w:right w:val="nil"/>
            </w:tcBorders>
            <w:vAlign w:val="center"/>
          </w:tcPr>
          <w:p>
            <w:pPr>
              <w:pStyle w:val="21"/>
              <w:spacing w:before="79"/>
              <w:ind w:left="321"/>
              <w:jc w:val="center"/>
              <w:rPr>
                <w:sz w:val="24"/>
              </w:rPr>
            </w:pPr>
            <w:r>
              <w:rPr>
                <w:rFonts w:ascii="Times New Roman" w:hAnsi="Times New Roman" w:eastAsia="Times New Roman"/>
                <w:sz w:val="24"/>
              </w:rPr>
              <w:t>□</w:t>
            </w:r>
            <w:r>
              <w:rPr>
                <w:sz w:val="24"/>
              </w:rPr>
              <w:t>其他部委所属院校</w:t>
            </w:r>
          </w:p>
          <w:p>
            <w:pPr>
              <w:pStyle w:val="21"/>
              <w:spacing w:before="160"/>
              <w:ind w:left="105"/>
              <w:jc w:val="center"/>
              <w:rPr>
                <w:sz w:val="24"/>
              </w:rPr>
            </w:pPr>
            <w:r>
              <w:rPr>
                <w:rFonts w:ascii="Times New Roman" w:hAnsi="Times New Roman" w:eastAsia="Times New Roman"/>
                <w:sz w:val="24"/>
              </w:rPr>
              <w:t>□</w:t>
            </w:r>
            <w:r>
              <w:rPr>
                <w:sz w:val="24"/>
              </w:rPr>
              <w:t>中外合作办学机构</w:t>
            </w:r>
          </w:p>
        </w:tc>
        <w:tc>
          <w:tcPr>
            <w:tcW w:w="3325" w:type="dxa"/>
            <w:gridSpan w:val="4"/>
            <w:tcBorders>
              <w:left w:val="nil"/>
            </w:tcBorders>
            <w:vAlign w:val="center"/>
          </w:tcPr>
          <w:p>
            <w:pPr>
              <w:pStyle w:val="21"/>
              <w:spacing w:before="79"/>
              <w:ind w:left="326"/>
              <w:jc w:val="center"/>
              <w:rPr>
                <w:sz w:val="24"/>
              </w:rPr>
            </w:pPr>
            <w:r>
              <w:rPr>
                <w:rFonts w:ascii="Times New Roman" w:hAnsi="Times New Roman" w:eastAsia="Times New Roman"/>
                <w:sz w:val="24"/>
              </w:rPr>
              <w:t>□</w:t>
            </w:r>
            <w:r>
              <w:rPr>
                <w:sz w:val="24"/>
              </w:rPr>
              <w:t>地方院校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1858" w:type="dxa"/>
          </w:tcPr>
          <w:p>
            <w:pPr>
              <w:pStyle w:val="21"/>
              <w:spacing w:before="79"/>
              <w:ind w:left="97" w:right="88"/>
              <w:jc w:val="center"/>
              <w:rPr>
                <w:sz w:val="24"/>
              </w:rPr>
            </w:pPr>
            <w:r>
              <w:rPr>
                <w:sz w:val="24"/>
              </w:rPr>
              <w:t>现有本科</w:t>
            </w:r>
          </w:p>
          <w:p>
            <w:pPr>
              <w:pStyle w:val="21"/>
              <w:spacing w:before="160"/>
              <w:ind w:left="97" w:right="88"/>
              <w:jc w:val="center"/>
              <w:rPr>
                <w:sz w:val="24"/>
              </w:rPr>
            </w:pPr>
            <w:r>
              <w:rPr>
                <w:sz w:val="24"/>
              </w:rPr>
              <w:t>专业数</w:t>
            </w:r>
          </w:p>
        </w:tc>
        <w:tc>
          <w:tcPr>
            <w:tcW w:w="2813" w:type="dxa"/>
            <w:gridSpan w:val="3"/>
            <w:vAlign w:val="center"/>
          </w:tcPr>
          <w:p>
            <w:pPr>
              <w:pStyle w:val="21"/>
              <w:jc w:val="center"/>
              <w:rPr>
                <w:rFonts w:ascii="Times New Roman"/>
                <w:sz w:val="24"/>
                <w:lang w:val="en-US"/>
              </w:rPr>
            </w:pPr>
            <w:r>
              <w:rPr>
                <w:rFonts w:hint="eastAsia" w:ascii="Times New Roman"/>
                <w:sz w:val="24"/>
                <w:lang w:val="en-US"/>
              </w:rPr>
              <w:t>57</w:t>
            </w:r>
          </w:p>
        </w:tc>
        <w:tc>
          <w:tcPr>
            <w:tcW w:w="2445" w:type="dxa"/>
            <w:gridSpan w:val="4"/>
            <w:vAlign w:val="center"/>
          </w:tcPr>
          <w:p>
            <w:pPr>
              <w:pStyle w:val="21"/>
              <w:spacing w:before="79"/>
              <w:ind w:left="239" w:right="236"/>
              <w:jc w:val="center"/>
              <w:rPr>
                <w:sz w:val="24"/>
              </w:rPr>
            </w:pPr>
            <w:r>
              <w:rPr>
                <w:sz w:val="24"/>
              </w:rPr>
              <w:t>上一年度全校本科</w:t>
            </w:r>
          </w:p>
          <w:p>
            <w:pPr>
              <w:pStyle w:val="21"/>
              <w:spacing w:before="160"/>
              <w:ind w:left="239" w:right="236"/>
              <w:jc w:val="center"/>
              <w:rPr>
                <w:sz w:val="24"/>
              </w:rPr>
            </w:pPr>
            <w:r>
              <w:rPr>
                <w:sz w:val="24"/>
              </w:rPr>
              <w:t>招生人数</w:t>
            </w:r>
          </w:p>
        </w:tc>
        <w:tc>
          <w:tcPr>
            <w:tcW w:w="2464" w:type="dxa"/>
            <w:gridSpan w:val="3"/>
            <w:vAlign w:val="center"/>
          </w:tcPr>
          <w:p>
            <w:pPr>
              <w:pStyle w:val="21"/>
              <w:jc w:val="center"/>
              <w:rPr>
                <w:rFonts w:ascii="Times New Roman"/>
                <w:sz w:val="24"/>
                <w:lang w:val="en-US"/>
              </w:rPr>
            </w:pPr>
            <w:r>
              <w:rPr>
                <w:rFonts w:hint="eastAsia" w:ascii="Times New Roman"/>
                <w:sz w:val="24"/>
                <w:lang w:val="en-US"/>
              </w:rPr>
              <w:t>4250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6" w:hRule="atLeast"/>
        </w:trPr>
        <w:tc>
          <w:tcPr>
            <w:tcW w:w="1858" w:type="dxa"/>
          </w:tcPr>
          <w:p>
            <w:pPr>
              <w:pStyle w:val="21"/>
              <w:spacing w:before="79"/>
              <w:ind w:left="107"/>
              <w:rPr>
                <w:sz w:val="24"/>
              </w:rPr>
            </w:pPr>
            <w:r>
              <w:rPr>
                <w:sz w:val="24"/>
              </w:rPr>
              <w:t>上一年度全校</w:t>
            </w:r>
          </w:p>
          <w:p>
            <w:pPr>
              <w:pStyle w:val="21"/>
              <w:spacing w:before="161"/>
              <w:ind w:left="107"/>
              <w:rPr>
                <w:sz w:val="24"/>
              </w:rPr>
            </w:pPr>
            <w:r>
              <w:rPr>
                <w:sz w:val="24"/>
              </w:rPr>
              <w:t>本科毕业人数</w:t>
            </w:r>
          </w:p>
        </w:tc>
        <w:tc>
          <w:tcPr>
            <w:tcW w:w="2813" w:type="dxa"/>
            <w:gridSpan w:val="3"/>
            <w:vAlign w:val="center"/>
          </w:tcPr>
          <w:p>
            <w:pPr>
              <w:pStyle w:val="21"/>
              <w:jc w:val="center"/>
              <w:rPr>
                <w:rFonts w:ascii="Times New Roman"/>
                <w:sz w:val="24"/>
                <w:lang w:val="en-US"/>
              </w:rPr>
            </w:pPr>
            <w:r>
              <w:rPr>
                <w:rFonts w:hint="eastAsia" w:ascii="Times New Roman"/>
                <w:sz w:val="24"/>
                <w:lang w:val="en-US"/>
              </w:rPr>
              <w:t>3619</w:t>
            </w:r>
          </w:p>
        </w:tc>
        <w:tc>
          <w:tcPr>
            <w:tcW w:w="2445" w:type="dxa"/>
            <w:gridSpan w:val="4"/>
            <w:vAlign w:val="center"/>
          </w:tcPr>
          <w:p>
            <w:pPr>
              <w:pStyle w:val="21"/>
              <w:spacing w:before="7"/>
              <w:jc w:val="center"/>
              <w:rPr>
                <w:rFonts w:ascii="黑体"/>
                <w:sz w:val="24"/>
              </w:rPr>
            </w:pPr>
          </w:p>
          <w:p>
            <w:pPr>
              <w:pStyle w:val="21"/>
              <w:ind w:left="379"/>
              <w:jc w:val="center"/>
              <w:rPr>
                <w:sz w:val="24"/>
              </w:rPr>
            </w:pPr>
            <w:r>
              <w:rPr>
                <w:sz w:val="24"/>
              </w:rPr>
              <w:t>学校所在省市区</w:t>
            </w:r>
          </w:p>
        </w:tc>
        <w:tc>
          <w:tcPr>
            <w:tcW w:w="2464" w:type="dxa"/>
            <w:gridSpan w:val="3"/>
            <w:vAlign w:val="center"/>
          </w:tcPr>
          <w:p>
            <w:pPr>
              <w:pStyle w:val="21"/>
              <w:jc w:val="center"/>
              <w:rPr>
                <w:rFonts w:ascii="Times New Roman"/>
                <w:sz w:val="24"/>
              </w:rPr>
            </w:pPr>
            <w:r>
              <w:rPr>
                <w:rFonts w:hint="eastAsia" w:ascii="Times New Roman"/>
                <w:sz w:val="24"/>
              </w:rPr>
              <w:t>辽宁省沈抚新区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1858" w:type="dxa"/>
          </w:tcPr>
          <w:p>
            <w:pPr>
              <w:pStyle w:val="21"/>
              <w:spacing w:before="168" w:line="249" w:lineRule="auto"/>
              <w:ind w:left="448" w:right="437"/>
              <w:rPr>
                <w:sz w:val="24"/>
              </w:rPr>
            </w:pPr>
            <w:r>
              <w:rPr>
                <w:sz w:val="24"/>
              </w:rPr>
              <w:t>已有专业学科门类</w:t>
            </w:r>
          </w:p>
        </w:tc>
        <w:tc>
          <w:tcPr>
            <w:tcW w:w="1975" w:type="dxa"/>
            <w:gridSpan w:val="2"/>
            <w:tcBorders>
              <w:right w:val="nil"/>
            </w:tcBorders>
            <w:vAlign w:val="center"/>
          </w:tcPr>
          <w:p>
            <w:pPr>
              <w:pStyle w:val="21"/>
              <w:tabs>
                <w:tab w:val="left" w:pos="1091"/>
              </w:tabs>
              <w:spacing w:before="81"/>
              <w:ind w:left="107"/>
              <w:jc w:val="center"/>
              <w:rPr>
                <w:sz w:val="24"/>
              </w:rPr>
            </w:pPr>
            <w:r>
              <w:rPr>
                <w:rFonts w:ascii="Times New Roman" w:hAnsi="Times New Roman" w:eastAsia="Times New Roman"/>
                <w:sz w:val="24"/>
              </w:rPr>
              <w:t>□</w:t>
            </w:r>
            <w:r>
              <w:rPr>
                <w:sz w:val="24"/>
              </w:rPr>
              <w:t>哲学</w:t>
            </w:r>
            <w:r>
              <w:rPr>
                <w:rFonts w:ascii="Times New Roman" w:hAnsi="Times New Roman" w:eastAsia="Times New Roman"/>
                <w:sz w:val="24"/>
              </w:rPr>
              <w:sym w:font="Wingdings 2" w:char="0052"/>
            </w:r>
            <w:r>
              <w:rPr>
                <w:sz w:val="24"/>
              </w:rPr>
              <w:t>经</w:t>
            </w:r>
            <w:r>
              <w:rPr>
                <w:rFonts w:hint="eastAsia"/>
                <w:sz w:val="24"/>
              </w:rPr>
              <w:t>济学</w:t>
            </w:r>
          </w:p>
          <w:p>
            <w:pPr>
              <w:pStyle w:val="21"/>
              <w:tabs>
                <w:tab w:val="left" w:pos="1091"/>
              </w:tabs>
              <w:spacing w:before="84"/>
              <w:ind w:left="107"/>
              <w:jc w:val="center"/>
              <w:rPr>
                <w:sz w:val="24"/>
              </w:rPr>
            </w:pPr>
            <w:r>
              <w:rPr>
                <w:rFonts w:ascii="Times New Roman" w:hAnsi="Times New Roman" w:eastAsia="Times New Roman"/>
                <w:sz w:val="24"/>
              </w:rPr>
              <w:t>□</w:t>
            </w:r>
            <w:r>
              <w:rPr>
                <w:sz w:val="24"/>
              </w:rPr>
              <w:t>理学</w:t>
            </w:r>
            <w:r>
              <w:rPr>
                <w:sz w:val="24"/>
              </w:rPr>
              <w:tab/>
            </w:r>
            <w:r>
              <w:rPr>
                <w:rFonts w:ascii="Times New Roman" w:hAnsi="Times New Roman" w:eastAsia="Times New Roman"/>
                <w:sz w:val="24"/>
              </w:rPr>
              <w:sym w:font="Wingdings 2" w:char="0052"/>
            </w:r>
            <w:r>
              <w:rPr>
                <w:sz w:val="24"/>
              </w:rPr>
              <w:t>工学</w:t>
            </w:r>
          </w:p>
        </w:tc>
        <w:tc>
          <w:tcPr>
            <w:tcW w:w="1173" w:type="dxa"/>
            <w:gridSpan w:val="2"/>
            <w:tcBorders>
              <w:left w:val="nil"/>
              <w:right w:val="nil"/>
            </w:tcBorders>
            <w:vAlign w:val="center"/>
          </w:tcPr>
          <w:p>
            <w:pPr>
              <w:pStyle w:val="21"/>
              <w:spacing w:before="81"/>
              <w:ind w:left="345"/>
              <w:jc w:val="center"/>
              <w:rPr>
                <w:sz w:val="24"/>
              </w:rPr>
            </w:pPr>
            <w:r>
              <w:rPr>
                <w:rFonts w:ascii="Times New Roman" w:hAnsi="Times New Roman" w:eastAsia="Times New Roman"/>
                <w:sz w:val="24"/>
              </w:rPr>
              <w:t>□</w:t>
            </w:r>
            <w:r>
              <w:rPr>
                <w:sz w:val="24"/>
              </w:rPr>
              <w:t>法学</w:t>
            </w:r>
          </w:p>
          <w:p>
            <w:pPr>
              <w:pStyle w:val="21"/>
              <w:spacing w:before="84"/>
              <w:ind w:left="345"/>
              <w:jc w:val="center"/>
              <w:rPr>
                <w:sz w:val="24"/>
              </w:rPr>
            </w:pPr>
            <w:r>
              <w:rPr>
                <w:rFonts w:ascii="Times New Roman" w:hAnsi="Times New Roman" w:eastAsia="Times New Roman"/>
                <w:sz w:val="24"/>
              </w:rPr>
              <w:sym w:font="Wingdings 2" w:char="0052"/>
            </w:r>
            <w:r>
              <w:rPr>
                <w:sz w:val="24"/>
              </w:rPr>
              <w:t>农学</w:t>
            </w:r>
          </w:p>
        </w:tc>
        <w:tc>
          <w:tcPr>
            <w:tcW w:w="1249" w:type="dxa"/>
            <w:gridSpan w:val="2"/>
            <w:tcBorders>
              <w:left w:val="nil"/>
              <w:right w:val="nil"/>
            </w:tcBorders>
            <w:vAlign w:val="center"/>
          </w:tcPr>
          <w:p>
            <w:pPr>
              <w:pStyle w:val="21"/>
              <w:spacing w:before="81"/>
              <w:ind w:left="159"/>
              <w:jc w:val="center"/>
              <w:rPr>
                <w:sz w:val="24"/>
              </w:rPr>
            </w:pPr>
            <w:r>
              <w:rPr>
                <w:rFonts w:ascii="Times New Roman" w:hAnsi="Times New Roman" w:eastAsia="Times New Roman"/>
                <w:sz w:val="24"/>
              </w:rPr>
              <w:t>□</w:t>
            </w:r>
            <w:r>
              <w:rPr>
                <w:sz w:val="24"/>
              </w:rPr>
              <w:t>教育学</w:t>
            </w:r>
          </w:p>
          <w:p>
            <w:pPr>
              <w:pStyle w:val="21"/>
              <w:spacing w:before="84"/>
              <w:ind w:left="159"/>
              <w:jc w:val="center"/>
              <w:rPr>
                <w:sz w:val="24"/>
              </w:rPr>
            </w:pPr>
            <w:r>
              <w:rPr>
                <w:rFonts w:ascii="Times New Roman" w:hAnsi="Times New Roman" w:eastAsia="Times New Roman"/>
                <w:sz w:val="24"/>
              </w:rPr>
              <w:t>□</w:t>
            </w:r>
            <w:r>
              <w:rPr>
                <w:sz w:val="24"/>
              </w:rPr>
              <w:t>医学</w:t>
            </w:r>
          </w:p>
        </w:tc>
        <w:tc>
          <w:tcPr>
            <w:tcW w:w="1059" w:type="dxa"/>
            <w:gridSpan w:val="2"/>
            <w:tcBorders>
              <w:left w:val="nil"/>
              <w:right w:val="nil"/>
            </w:tcBorders>
            <w:vAlign w:val="center"/>
          </w:tcPr>
          <w:p>
            <w:pPr>
              <w:pStyle w:val="21"/>
              <w:spacing w:before="81"/>
              <w:ind w:left="134"/>
              <w:jc w:val="center"/>
              <w:rPr>
                <w:sz w:val="24"/>
              </w:rPr>
            </w:pPr>
            <w:r>
              <w:rPr>
                <w:rFonts w:ascii="Times New Roman" w:hAnsi="Times New Roman" w:eastAsia="Times New Roman"/>
                <w:sz w:val="24"/>
              </w:rPr>
              <w:sym w:font="Wingdings 2" w:char="0052"/>
            </w:r>
            <w:r>
              <w:rPr>
                <w:sz w:val="24"/>
              </w:rPr>
              <w:t>文学</w:t>
            </w:r>
          </w:p>
          <w:p>
            <w:pPr>
              <w:pStyle w:val="21"/>
              <w:spacing w:before="84"/>
              <w:jc w:val="center"/>
              <w:rPr>
                <w:sz w:val="24"/>
              </w:rPr>
            </w:pPr>
            <w:r>
              <w:rPr>
                <w:rFonts w:ascii="Times New Roman" w:hAnsi="Times New Roman" w:eastAsia="Times New Roman"/>
                <w:sz w:val="24"/>
              </w:rPr>
              <w:sym w:font="Wingdings 2" w:char="0052"/>
            </w:r>
            <w:r>
              <w:rPr>
                <w:sz w:val="24"/>
              </w:rPr>
              <w:t>管理学</w:t>
            </w:r>
          </w:p>
        </w:tc>
        <w:tc>
          <w:tcPr>
            <w:tcW w:w="2266" w:type="dxa"/>
            <w:gridSpan w:val="2"/>
            <w:tcBorders>
              <w:left w:val="nil"/>
            </w:tcBorders>
            <w:vAlign w:val="center"/>
          </w:tcPr>
          <w:p>
            <w:pPr>
              <w:pStyle w:val="21"/>
              <w:spacing w:before="81"/>
              <w:ind w:left="182"/>
              <w:jc w:val="center"/>
              <w:rPr>
                <w:sz w:val="24"/>
              </w:rPr>
            </w:pPr>
            <w:r>
              <w:rPr>
                <w:rFonts w:ascii="Times New Roman" w:hAnsi="Times New Roman" w:eastAsia="Times New Roman"/>
                <w:spacing w:val="-1"/>
                <w:sz w:val="24"/>
              </w:rPr>
              <w:t>□</w:t>
            </w:r>
            <w:r>
              <w:rPr>
                <w:sz w:val="24"/>
              </w:rPr>
              <w:t>历史学</w:t>
            </w:r>
          </w:p>
          <w:p>
            <w:pPr>
              <w:pStyle w:val="21"/>
              <w:spacing w:before="84"/>
              <w:ind w:left="182"/>
              <w:jc w:val="center"/>
              <w:rPr>
                <w:sz w:val="24"/>
              </w:rPr>
            </w:pPr>
            <w:r>
              <w:rPr>
                <w:rFonts w:ascii="Times New Roman" w:hAnsi="Times New Roman" w:eastAsia="Times New Roman"/>
                <w:spacing w:val="-1"/>
                <w:sz w:val="24"/>
              </w:rPr>
              <w:sym w:font="Wingdings 2" w:char="0052"/>
            </w:r>
            <w:r>
              <w:rPr>
                <w:sz w:val="24"/>
              </w:rPr>
              <w:t>艺术学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40" w:hRule="atLeast"/>
        </w:trPr>
        <w:tc>
          <w:tcPr>
            <w:tcW w:w="1858" w:type="dxa"/>
          </w:tcPr>
          <w:p>
            <w:pPr>
              <w:pStyle w:val="21"/>
              <w:spacing w:before="8"/>
              <w:rPr>
                <w:rFonts w:ascii="黑体"/>
                <w:sz w:val="25"/>
              </w:rPr>
            </w:pPr>
          </w:p>
          <w:p>
            <w:pPr>
              <w:pStyle w:val="21"/>
              <w:ind w:left="97" w:right="88"/>
              <w:jc w:val="center"/>
              <w:rPr>
                <w:sz w:val="24"/>
              </w:rPr>
            </w:pPr>
            <w:r>
              <w:rPr>
                <w:sz w:val="24"/>
              </w:rPr>
              <w:t>学校性质</w:t>
            </w:r>
          </w:p>
        </w:tc>
        <w:tc>
          <w:tcPr>
            <w:tcW w:w="1009" w:type="dxa"/>
            <w:tcBorders>
              <w:right w:val="nil"/>
            </w:tcBorders>
            <w:vAlign w:val="center"/>
          </w:tcPr>
          <w:p>
            <w:pPr>
              <w:pStyle w:val="21"/>
              <w:spacing w:before="158"/>
              <w:ind w:left="107"/>
              <w:jc w:val="both"/>
              <w:rPr>
                <w:sz w:val="24"/>
              </w:rPr>
            </w:pPr>
            <w:r>
              <w:rPr>
                <w:sz w:val="24"/>
              </w:rPr>
              <w:t>○综合</w:t>
            </w:r>
          </w:p>
          <w:p>
            <w:pPr>
              <w:pStyle w:val="21"/>
              <w:spacing w:before="4"/>
              <w:ind w:left="107"/>
              <w:jc w:val="both"/>
              <w:rPr>
                <w:sz w:val="24"/>
              </w:rPr>
            </w:pPr>
            <w:r>
              <w:rPr>
                <w:sz w:val="24"/>
              </w:rPr>
              <w:t>○语言</w:t>
            </w:r>
          </w:p>
        </w:tc>
        <w:tc>
          <w:tcPr>
            <w:tcW w:w="966" w:type="dxa"/>
            <w:tcBorders>
              <w:left w:val="nil"/>
              <w:right w:val="nil"/>
            </w:tcBorders>
            <w:vAlign w:val="center"/>
          </w:tcPr>
          <w:p>
            <w:pPr>
              <w:pStyle w:val="21"/>
              <w:spacing w:before="158"/>
              <w:ind w:left="183"/>
              <w:jc w:val="both"/>
              <w:rPr>
                <w:sz w:val="24"/>
              </w:rPr>
            </w:pPr>
            <w:r>
              <w:rPr>
                <w:rFonts w:ascii="Times New Roman" w:hAnsi="Times New Roman" w:eastAsia="Times New Roman"/>
                <w:sz w:val="24"/>
              </w:rPr>
              <w:sym w:font="Wingdings 2" w:char="0052"/>
            </w:r>
            <w:r>
              <w:rPr>
                <w:sz w:val="24"/>
              </w:rPr>
              <w:t>理工</w:t>
            </w:r>
          </w:p>
          <w:p>
            <w:pPr>
              <w:pStyle w:val="21"/>
              <w:spacing w:before="4"/>
              <w:ind w:left="183"/>
              <w:jc w:val="both"/>
              <w:rPr>
                <w:sz w:val="24"/>
              </w:rPr>
            </w:pPr>
            <w:r>
              <w:rPr>
                <w:sz w:val="24"/>
              </w:rPr>
              <w:t>○财经</w:t>
            </w:r>
          </w:p>
        </w:tc>
        <w:tc>
          <w:tcPr>
            <w:tcW w:w="1173" w:type="dxa"/>
            <w:gridSpan w:val="2"/>
            <w:tcBorders>
              <w:left w:val="nil"/>
              <w:right w:val="nil"/>
            </w:tcBorders>
            <w:vAlign w:val="center"/>
          </w:tcPr>
          <w:p>
            <w:pPr>
              <w:pStyle w:val="21"/>
              <w:spacing w:before="158"/>
              <w:ind w:left="297"/>
              <w:jc w:val="both"/>
              <w:rPr>
                <w:sz w:val="24"/>
              </w:rPr>
            </w:pPr>
            <w:r>
              <w:rPr>
                <w:sz w:val="24"/>
              </w:rPr>
              <w:t>○农业</w:t>
            </w:r>
          </w:p>
          <w:p>
            <w:pPr>
              <w:pStyle w:val="21"/>
              <w:spacing w:before="4"/>
              <w:ind w:left="297"/>
              <w:jc w:val="both"/>
              <w:rPr>
                <w:sz w:val="24"/>
              </w:rPr>
            </w:pPr>
            <w:r>
              <w:rPr>
                <w:sz w:val="24"/>
              </w:rPr>
              <w:t>○政法</w:t>
            </w:r>
          </w:p>
        </w:tc>
        <w:tc>
          <w:tcPr>
            <w:tcW w:w="1249" w:type="dxa"/>
            <w:gridSpan w:val="2"/>
            <w:tcBorders>
              <w:left w:val="nil"/>
              <w:right w:val="nil"/>
            </w:tcBorders>
            <w:vAlign w:val="center"/>
          </w:tcPr>
          <w:p>
            <w:pPr>
              <w:pStyle w:val="21"/>
              <w:spacing w:before="158"/>
              <w:ind w:left="205"/>
              <w:jc w:val="both"/>
              <w:rPr>
                <w:sz w:val="24"/>
              </w:rPr>
            </w:pPr>
            <w:r>
              <w:rPr>
                <w:sz w:val="24"/>
              </w:rPr>
              <w:t>○林业</w:t>
            </w:r>
          </w:p>
          <w:p>
            <w:pPr>
              <w:pStyle w:val="21"/>
              <w:spacing w:before="4"/>
              <w:ind w:left="205"/>
              <w:jc w:val="both"/>
              <w:rPr>
                <w:sz w:val="24"/>
              </w:rPr>
            </w:pPr>
            <w:r>
              <w:rPr>
                <w:sz w:val="24"/>
              </w:rPr>
              <w:t>○体育</w:t>
            </w:r>
          </w:p>
        </w:tc>
        <w:tc>
          <w:tcPr>
            <w:tcW w:w="1059" w:type="dxa"/>
            <w:gridSpan w:val="2"/>
            <w:tcBorders>
              <w:left w:val="nil"/>
              <w:right w:val="nil"/>
            </w:tcBorders>
            <w:vAlign w:val="center"/>
          </w:tcPr>
          <w:p>
            <w:pPr>
              <w:pStyle w:val="21"/>
              <w:spacing w:before="158"/>
              <w:ind w:left="36"/>
              <w:jc w:val="both"/>
              <w:rPr>
                <w:sz w:val="24"/>
              </w:rPr>
            </w:pPr>
            <w:r>
              <w:rPr>
                <w:sz w:val="24"/>
              </w:rPr>
              <w:t>○医药</w:t>
            </w:r>
          </w:p>
          <w:p>
            <w:pPr>
              <w:pStyle w:val="21"/>
              <w:spacing w:before="4"/>
              <w:ind w:left="36"/>
              <w:jc w:val="both"/>
              <w:rPr>
                <w:sz w:val="24"/>
              </w:rPr>
            </w:pPr>
            <w:r>
              <w:rPr>
                <w:sz w:val="24"/>
              </w:rPr>
              <w:t>○艺术</w:t>
            </w:r>
          </w:p>
        </w:tc>
        <w:tc>
          <w:tcPr>
            <w:tcW w:w="2266" w:type="dxa"/>
            <w:gridSpan w:val="2"/>
            <w:tcBorders>
              <w:left w:val="nil"/>
            </w:tcBorders>
            <w:vAlign w:val="center"/>
          </w:tcPr>
          <w:p>
            <w:pPr>
              <w:pStyle w:val="21"/>
              <w:spacing w:before="158"/>
              <w:ind w:left="57"/>
              <w:jc w:val="both"/>
              <w:rPr>
                <w:sz w:val="24"/>
              </w:rPr>
            </w:pPr>
            <w:r>
              <w:rPr>
                <w:sz w:val="24"/>
              </w:rPr>
              <w:t>○师范</w:t>
            </w:r>
          </w:p>
          <w:p>
            <w:pPr>
              <w:pStyle w:val="21"/>
              <w:spacing w:before="4"/>
              <w:ind w:left="57"/>
              <w:jc w:val="both"/>
              <w:rPr>
                <w:sz w:val="24"/>
              </w:rPr>
            </w:pPr>
            <w:r>
              <w:rPr>
                <w:sz w:val="24"/>
              </w:rPr>
              <w:t>○民族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9" w:hRule="atLeast"/>
        </w:trPr>
        <w:tc>
          <w:tcPr>
            <w:tcW w:w="1858" w:type="dxa"/>
          </w:tcPr>
          <w:p>
            <w:pPr>
              <w:pStyle w:val="21"/>
              <w:spacing w:before="40" w:line="304" w:lineRule="auto"/>
              <w:ind w:left="688" w:right="437" w:hanging="240"/>
              <w:rPr>
                <w:sz w:val="24"/>
              </w:rPr>
            </w:pPr>
            <w:r>
              <w:rPr>
                <w:sz w:val="24"/>
              </w:rPr>
              <w:t>专任教师总数</w:t>
            </w:r>
          </w:p>
        </w:tc>
        <w:tc>
          <w:tcPr>
            <w:tcW w:w="2813" w:type="dxa"/>
            <w:gridSpan w:val="3"/>
            <w:vAlign w:val="center"/>
          </w:tcPr>
          <w:p>
            <w:pPr>
              <w:pStyle w:val="21"/>
              <w:jc w:val="center"/>
              <w:rPr>
                <w:rFonts w:ascii="Times New Roman"/>
                <w:sz w:val="24"/>
                <w:lang w:val="en-US"/>
              </w:rPr>
            </w:pPr>
            <w:r>
              <w:rPr>
                <w:rFonts w:hint="eastAsia" w:ascii="Times New Roman"/>
                <w:sz w:val="24"/>
                <w:lang w:val="en-US"/>
              </w:rPr>
              <w:t>850</w:t>
            </w:r>
          </w:p>
        </w:tc>
        <w:tc>
          <w:tcPr>
            <w:tcW w:w="2798" w:type="dxa"/>
            <w:gridSpan w:val="6"/>
            <w:vAlign w:val="center"/>
          </w:tcPr>
          <w:p>
            <w:pPr>
              <w:pStyle w:val="21"/>
              <w:spacing w:before="127" w:line="249" w:lineRule="auto"/>
              <w:ind w:left="674" w:right="191" w:hanging="480"/>
              <w:jc w:val="center"/>
              <w:rPr>
                <w:sz w:val="24"/>
              </w:rPr>
            </w:pPr>
            <w:r>
              <w:rPr>
                <w:sz w:val="24"/>
              </w:rPr>
              <w:t>专任教师中副教授及以上职称教师数</w:t>
            </w:r>
          </w:p>
        </w:tc>
        <w:tc>
          <w:tcPr>
            <w:tcW w:w="2111" w:type="dxa"/>
            <w:vAlign w:val="center"/>
          </w:tcPr>
          <w:p>
            <w:pPr>
              <w:pStyle w:val="21"/>
              <w:jc w:val="center"/>
              <w:rPr>
                <w:rFonts w:ascii="Times New Roman"/>
                <w:sz w:val="24"/>
                <w:lang w:val="en-US"/>
              </w:rPr>
            </w:pPr>
            <w:r>
              <w:rPr>
                <w:rFonts w:hint="eastAsia" w:ascii="Times New Roman"/>
                <w:sz w:val="24"/>
                <w:lang w:val="en-US"/>
              </w:rPr>
              <w:t>323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3" w:hRule="atLeast"/>
        </w:trPr>
        <w:tc>
          <w:tcPr>
            <w:tcW w:w="1858" w:type="dxa"/>
          </w:tcPr>
          <w:p>
            <w:pPr>
              <w:pStyle w:val="21"/>
              <w:spacing w:before="4"/>
              <w:rPr>
                <w:rFonts w:ascii="黑体"/>
                <w:sz w:val="21"/>
              </w:rPr>
            </w:pPr>
          </w:p>
          <w:p>
            <w:pPr>
              <w:pStyle w:val="21"/>
              <w:ind w:left="97" w:right="88"/>
              <w:jc w:val="center"/>
              <w:rPr>
                <w:sz w:val="24"/>
              </w:rPr>
            </w:pPr>
            <w:r>
              <w:rPr>
                <w:sz w:val="24"/>
              </w:rPr>
              <w:t>学校主管部门</w:t>
            </w:r>
          </w:p>
        </w:tc>
        <w:tc>
          <w:tcPr>
            <w:tcW w:w="2813" w:type="dxa"/>
            <w:gridSpan w:val="3"/>
            <w:vAlign w:val="center"/>
          </w:tcPr>
          <w:p>
            <w:pPr>
              <w:pStyle w:val="21"/>
              <w:jc w:val="center"/>
              <w:rPr>
                <w:rFonts w:ascii="Times New Roman"/>
                <w:sz w:val="24"/>
              </w:rPr>
            </w:pPr>
            <w:r>
              <w:rPr>
                <w:rFonts w:hint="eastAsia" w:ascii="Times New Roman"/>
                <w:sz w:val="24"/>
              </w:rPr>
              <w:t>辽宁省教育厅</w:t>
            </w:r>
          </w:p>
        </w:tc>
        <w:tc>
          <w:tcPr>
            <w:tcW w:w="2798" w:type="dxa"/>
            <w:gridSpan w:val="6"/>
            <w:vAlign w:val="center"/>
          </w:tcPr>
          <w:p>
            <w:pPr>
              <w:pStyle w:val="21"/>
              <w:ind w:left="914"/>
              <w:jc w:val="center"/>
              <w:rPr>
                <w:sz w:val="24"/>
              </w:rPr>
            </w:pPr>
            <w:r>
              <w:rPr>
                <w:sz w:val="24"/>
              </w:rPr>
              <w:t>建校时间</w:t>
            </w:r>
          </w:p>
        </w:tc>
        <w:tc>
          <w:tcPr>
            <w:tcW w:w="2111" w:type="dxa"/>
            <w:vAlign w:val="center"/>
          </w:tcPr>
          <w:p>
            <w:pPr>
              <w:pStyle w:val="21"/>
              <w:jc w:val="center"/>
              <w:rPr>
                <w:rFonts w:ascii="Times New Roman"/>
                <w:sz w:val="24"/>
                <w:lang w:val="en-US"/>
              </w:rPr>
            </w:pPr>
            <w:r>
              <w:rPr>
                <w:rFonts w:hint="eastAsia" w:ascii="Times New Roman"/>
                <w:sz w:val="24"/>
                <w:lang w:val="en-US"/>
              </w:rPr>
              <w:t>1999年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3" w:hRule="atLeast"/>
        </w:trPr>
        <w:tc>
          <w:tcPr>
            <w:tcW w:w="1858" w:type="dxa"/>
          </w:tcPr>
          <w:p>
            <w:pPr>
              <w:pStyle w:val="21"/>
              <w:spacing w:before="117" w:line="242" w:lineRule="auto"/>
              <w:ind w:left="448" w:right="197" w:hanging="240"/>
              <w:rPr>
                <w:sz w:val="24"/>
              </w:rPr>
            </w:pPr>
            <w:r>
              <w:rPr>
                <w:sz w:val="24"/>
              </w:rPr>
              <w:t>首次举办本科教育年份</w:t>
            </w:r>
          </w:p>
        </w:tc>
        <w:tc>
          <w:tcPr>
            <w:tcW w:w="7722" w:type="dxa"/>
            <w:gridSpan w:val="10"/>
            <w:vAlign w:val="center"/>
          </w:tcPr>
          <w:p>
            <w:pPr>
              <w:pStyle w:val="21"/>
              <w:jc w:val="center"/>
              <w:rPr>
                <w:rFonts w:ascii="Times New Roman"/>
                <w:sz w:val="24"/>
                <w:lang w:val="en-US"/>
              </w:rPr>
            </w:pPr>
            <w:r>
              <w:rPr>
                <w:rFonts w:hint="eastAsia" w:ascii="Times New Roman"/>
                <w:sz w:val="24"/>
                <w:lang w:val="en-US"/>
              </w:rPr>
              <w:t>1999年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6" w:hRule="atLeast"/>
        </w:trPr>
        <w:tc>
          <w:tcPr>
            <w:tcW w:w="1858" w:type="dxa"/>
          </w:tcPr>
          <w:p>
            <w:pPr>
              <w:pStyle w:val="21"/>
              <w:spacing w:before="4"/>
              <w:rPr>
                <w:rFonts w:ascii="黑体"/>
                <w:sz w:val="21"/>
              </w:rPr>
            </w:pPr>
          </w:p>
          <w:p>
            <w:pPr>
              <w:pStyle w:val="21"/>
              <w:ind w:left="97" w:right="88"/>
              <w:jc w:val="center"/>
              <w:rPr>
                <w:sz w:val="24"/>
              </w:rPr>
            </w:pPr>
            <w:r>
              <w:rPr>
                <w:sz w:val="24"/>
              </w:rPr>
              <w:t>曾用名</w:t>
            </w:r>
          </w:p>
        </w:tc>
        <w:tc>
          <w:tcPr>
            <w:tcW w:w="7722" w:type="dxa"/>
            <w:gridSpan w:val="10"/>
            <w:vAlign w:val="center"/>
          </w:tcPr>
          <w:p>
            <w:pPr>
              <w:pStyle w:val="21"/>
              <w:jc w:val="both"/>
              <w:rPr>
                <w:rFonts w:ascii="仿宋" w:hAnsi="仿宋" w:eastAsia="仿宋" w:cs="Times New Roman"/>
                <w:kern w:val="2"/>
                <w:sz w:val="24"/>
                <w:szCs w:val="24"/>
                <w:lang w:val="en-US"/>
              </w:rPr>
            </w:pPr>
            <w:r>
              <w:rPr>
                <w:rFonts w:hint="eastAsia"/>
                <w:sz w:val="24"/>
              </w:rPr>
              <w:t>沈阳理工大学应用技术学院、沈阳农业大学科学技术学院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77" w:hRule="atLeast"/>
        </w:trPr>
        <w:tc>
          <w:tcPr>
            <w:tcW w:w="1858" w:type="dxa"/>
          </w:tcPr>
          <w:p>
            <w:pPr>
              <w:pStyle w:val="21"/>
              <w:spacing w:before="215" w:line="364" w:lineRule="auto"/>
              <w:ind w:left="328" w:right="317"/>
              <w:jc w:val="center"/>
              <w:rPr>
                <w:sz w:val="24"/>
              </w:rPr>
            </w:pPr>
            <w:r>
              <w:rPr>
                <w:sz w:val="24"/>
              </w:rPr>
              <w:t>学校简介和历史沿革</w:t>
            </w:r>
          </w:p>
          <w:p>
            <w:pPr>
              <w:pStyle w:val="21"/>
              <w:spacing w:before="2"/>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pPr>
              <w:spacing w:line="360" w:lineRule="auto"/>
              <w:ind w:firstLine="480" w:firstLineChars="200"/>
              <w:jc w:val="both"/>
              <w:rPr>
                <w:sz w:val="24"/>
              </w:rPr>
            </w:pPr>
            <w:r>
              <w:rPr>
                <w:rFonts w:hint="eastAsia"/>
                <w:sz w:val="24"/>
              </w:rPr>
              <w:t>沈阳工学院是经国家教育部批准设立的一所普通本科高等学校。学校始创于1999年，现位于位于沈阳、抚顺两市接壤地带的沈抚新区。学校现有10个学院,57个本科专业，在校本科生16000余人，建校以来，已为国家输送了五万余名毕业生。</w:t>
            </w:r>
          </w:p>
          <w:p>
            <w:pPr>
              <w:spacing w:line="360" w:lineRule="auto"/>
              <w:ind w:firstLine="480" w:firstLineChars="200"/>
              <w:jc w:val="both"/>
              <w:rPr>
                <w:sz w:val="24"/>
              </w:rPr>
            </w:pPr>
            <w:r>
              <w:rPr>
                <w:rFonts w:hint="eastAsia"/>
                <w:sz w:val="24"/>
              </w:rPr>
              <w:t>学校按照“对接产业、集群发展、特色引路、优势先行”的专业建设思路，构建14大专业群主动对接辽沈重点发展的产业链。通过建立“校级—省级—国家级”的专业建设体系，在建设10个校级重点专业的基础上，在一流专业、新工科项目、卓越项目、专业综合改革、工程人才转型发展、创新创业改革等方面形成了省级专业成果15项、国家级专业成果2项。自2012年辽宁省教育厅组织开展专业综合评价工作以来，我校参评的30个专业在同类本科院校中有22个排名第一、7个排名第二、1个排名第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1858" w:type="dxa"/>
          </w:tcPr>
          <w:p>
            <w:pPr>
              <w:pStyle w:val="21"/>
              <w:spacing w:before="79" w:line="364" w:lineRule="auto"/>
              <w:ind w:left="107" w:right="58" w:hanging="39"/>
              <w:jc w:val="center"/>
              <w:rPr>
                <w:rFonts w:ascii="Times New Roman" w:eastAsia="Times New Roman"/>
                <w:sz w:val="24"/>
              </w:rPr>
            </w:pPr>
            <w:r>
              <w:rPr>
                <w:sz w:val="24"/>
              </w:rPr>
              <w:t xml:space="preserve">学校近五年专 </w:t>
            </w:r>
            <w:r>
              <w:rPr>
                <w:spacing w:val="-3"/>
                <w:sz w:val="24"/>
              </w:rPr>
              <w:t>业增设、停招、</w:t>
            </w:r>
            <w:r>
              <w:rPr>
                <w:sz w:val="24"/>
              </w:rPr>
              <w:t>撤并情况（</w:t>
            </w:r>
            <w:r>
              <w:rPr>
                <w:rFonts w:ascii="Times New Roman" w:eastAsia="Times New Roman"/>
                <w:sz w:val="24"/>
              </w:rPr>
              <w:t>300</w:t>
            </w:r>
          </w:p>
          <w:p>
            <w:pPr>
              <w:pStyle w:val="21"/>
              <w:spacing w:before="2"/>
              <w:ind w:left="97" w:right="88"/>
              <w:jc w:val="center"/>
              <w:rPr>
                <w:sz w:val="24"/>
              </w:rPr>
            </w:pPr>
            <w:r>
              <w:rPr>
                <w:sz w:val="24"/>
              </w:rPr>
              <w:t>字以内）</w:t>
            </w:r>
          </w:p>
        </w:tc>
        <w:tc>
          <w:tcPr>
            <w:tcW w:w="7722" w:type="dxa"/>
            <w:gridSpan w:val="10"/>
          </w:tcPr>
          <w:p>
            <w:pPr>
              <w:spacing w:line="360" w:lineRule="auto"/>
              <w:ind w:firstLine="480" w:firstLineChars="200"/>
              <w:jc w:val="both"/>
              <w:rPr>
                <w:sz w:val="24"/>
              </w:rPr>
            </w:pPr>
            <w:r>
              <w:rPr>
                <w:rFonts w:hint="eastAsia"/>
                <w:sz w:val="24"/>
              </w:rPr>
              <w:t>学校建立了“稳定专业规模，对接辽沈产业，优化专业布局，提高办学效益，形成集群优势”的专业结构调整方略，近3年，申报了机器人工程等4个紧密结合辽宁经济社会发展需要的以新工科专业为主的特色专业；重点建设了自动化等9个对辽沈地区经济振兴发展和现代化建设具有重要支撑作用的优势专业；黄牌警告了农业水利工程等1个吸引力不强、人才培养效果不好、学生就业质量不高的弱势专业；停招、撤销了焊接技术与工程等13个</w:t>
            </w:r>
            <w:r>
              <w:rPr>
                <w:sz w:val="24"/>
              </w:rPr>
              <w:t>培养质量不高、脱离经济社会发展需求的专业</w:t>
            </w:r>
            <w:r>
              <w:rPr>
                <w:rFonts w:hint="eastAsia"/>
                <w:sz w:val="24"/>
              </w:rPr>
              <w:t>；转型发展提升了机械设计制造及自动化等2个专业特色优势突出、应用型人才培养基础好的专业。按照专业的黄牌警告、红牌警告、暂停招生和撤销专业等几个层次督促各专业的建设工作。目前已经初步形成了依托先进的智能制造基地，以工为主的，多学科协调发展的学科专业布局。</w:t>
            </w:r>
          </w:p>
        </w:tc>
      </w:tr>
    </w:tbl>
    <w:p>
      <w:pPr>
        <w:rPr>
          <w:rFonts w:ascii="Times New Roman"/>
          <w:sz w:val="24"/>
        </w:rPr>
        <w:sectPr>
          <w:pgSz w:w="11910" w:h="16840"/>
          <w:pgMar w:top="1320" w:right="660" w:bottom="280" w:left="1200" w:header="720" w:footer="720" w:gutter="0"/>
          <w:cols w:space="720" w:num="1"/>
        </w:sectPr>
      </w:pPr>
    </w:p>
    <w:p>
      <w:pPr>
        <w:pStyle w:val="20"/>
        <w:numPr>
          <w:ilvl w:val="0"/>
          <w:numId w:val="2"/>
        </w:numPr>
        <w:tabs>
          <w:tab w:val="left" w:pos="3636"/>
        </w:tabs>
        <w:ind w:left="3635" w:right="254" w:hanging="3636"/>
        <w:jc w:val="left"/>
        <w:rPr>
          <w:rFonts w:ascii="黑体" w:eastAsia="黑体"/>
          <w:sz w:val="36"/>
        </w:rPr>
      </w:pPr>
      <w:r>
        <w:rPr>
          <w:rFonts w:hint="eastAsia" w:ascii="黑体" w:eastAsia="黑体"/>
          <w:sz w:val="36"/>
        </w:rPr>
        <w:t>申报专业基本情况</w:t>
      </w:r>
    </w:p>
    <w:p>
      <w:pPr>
        <w:pStyle w:val="5"/>
        <w:spacing w:before="4"/>
        <w:rPr>
          <w:sz w:val="6"/>
        </w:rPr>
      </w:pPr>
    </w:p>
    <w:tbl>
      <w:tblPr>
        <w:tblStyle w:val="12"/>
        <w:tblW w:w="9568"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21"/>
              <w:spacing w:before="16" w:line="282" w:lineRule="exact"/>
              <w:ind w:left="94" w:right="88"/>
              <w:jc w:val="center"/>
              <w:rPr>
                <w:sz w:val="24"/>
              </w:rPr>
            </w:pPr>
            <w:r>
              <w:rPr>
                <w:sz w:val="24"/>
              </w:rPr>
              <w:t>专业代码</w:t>
            </w:r>
          </w:p>
        </w:tc>
        <w:tc>
          <w:tcPr>
            <w:tcW w:w="2390" w:type="dxa"/>
          </w:tcPr>
          <w:p>
            <w:pPr>
              <w:pStyle w:val="21"/>
              <w:jc w:val="center"/>
              <w:rPr>
                <w:rFonts w:ascii="Times New Roman"/>
                <w:sz w:val="24"/>
              </w:rPr>
            </w:pPr>
            <w:r>
              <w:rPr>
                <w:rFonts w:hint="eastAsia" w:ascii="Times New Roman"/>
                <w:sz w:val="24"/>
              </w:rPr>
              <w:t>080907T</w:t>
            </w:r>
          </w:p>
        </w:tc>
        <w:tc>
          <w:tcPr>
            <w:tcW w:w="2391" w:type="dxa"/>
            <w:gridSpan w:val="2"/>
          </w:tcPr>
          <w:p>
            <w:pPr>
              <w:pStyle w:val="21"/>
              <w:spacing w:before="16" w:line="282" w:lineRule="exact"/>
              <w:ind w:left="716"/>
              <w:jc w:val="center"/>
              <w:rPr>
                <w:sz w:val="24"/>
              </w:rPr>
            </w:pPr>
            <w:r>
              <w:rPr>
                <w:sz w:val="24"/>
              </w:rPr>
              <w:t>专业名称</w:t>
            </w:r>
          </w:p>
        </w:tc>
        <w:tc>
          <w:tcPr>
            <w:tcW w:w="2394" w:type="dxa"/>
          </w:tcPr>
          <w:p>
            <w:pPr>
              <w:pStyle w:val="21"/>
              <w:jc w:val="center"/>
              <w:rPr>
                <w:rFonts w:ascii="Times New Roman"/>
                <w:sz w:val="24"/>
              </w:rPr>
            </w:pPr>
            <w:r>
              <w:rPr>
                <w:rFonts w:hint="eastAsia" w:ascii="Times New Roman"/>
                <w:sz w:val="24"/>
              </w:rPr>
              <w:t>智能科学与技术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tcPr>
          <w:p>
            <w:pPr>
              <w:pStyle w:val="21"/>
              <w:spacing w:before="16" w:line="285" w:lineRule="exact"/>
              <w:ind w:left="94" w:right="88"/>
              <w:jc w:val="center"/>
              <w:rPr>
                <w:sz w:val="24"/>
              </w:rPr>
            </w:pPr>
            <w:r>
              <w:rPr>
                <w:sz w:val="24"/>
              </w:rPr>
              <w:t>学位</w:t>
            </w:r>
          </w:p>
        </w:tc>
        <w:tc>
          <w:tcPr>
            <w:tcW w:w="2390" w:type="dxa"/>
          </w:tcPr>
          <w:p>
            <w:pPr>
              <w:pStyle w:val="21"/>
              <w:jc w:val="center"/>
              <w:rPr>
                <w:rFonts w:ascii="Times New Roman"/>
                <w:sz w:val="24"/>
              </w:rPr>
            </w:pPr>
            <w:r>
              <w:rPr>
                <w:rFonts w:hint="eastAsia" w:ascii="Times New Roman"/>
                <w:sz w:val="24"/>
              </w:rPr>
              <w:t>工学</w:t>
            </w:r>
          </w:p>
        </w:tc>
        <w:tc>
          <w:tcPr>
            <w:tcW w:w="2391" w:type="dxa"/>
            <w:gridSpan w:val="2"/>
          </w:tcPr>
          <w:p>
            <w:pPr>
              <w:pStyle w:val="21"/>
              <w:spacing w:before="16" w:line="285" w:lineRule="exact"/>
              <w:ind w:left="716"/>
              <w:jc w:val="center"/>
              <w:rPr>
                <w:sz w:val="24"/>
              </w:rPr>
            </w:pPr>
            <w:r>
              <w:rPr>
                <w:sz w:val="24"/>
              </w:rPr>
              <w:t>修业年限</w:t>
            </w:r>
          </w:p>
        </w:tc>
        <w:tc>
          <w:tcPr>
            <w:tcW w:w="2394" w:type="dxa"/>
          </w:tcPr>
          <w:p>
            <w:pPr>
              <w:pStyle w:val="21"/>
              <w:jc w:val="center"/>
              <w:rPr>
                <w:rFonts w:ascii="Times New Roman"/>
                <w:sz w:val="24"/>
              </w:rPr>
            </w:pPr>
            <w:r>
              <w:rPr>
                <w:rFonts w:hint="eastAsia" w:ascii="Times New Roman"/>
                <w:sz w:val="24"/>
              </w:rPr>
              <w:t>四年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21"/>
              <w:spacing w:before="16" w:line="282" w:lineRule="exact"/>
              <w:ind w:left="94" w:right="88"/>
              <w:jc w:val="center"/>
              <w:rPr>
                <w:sz w:val="24"/>
              </w:rPr>
            </w:pPr>
            <w:r>
              <w:rPr>
                <w:sz w:val="24"/>
              </w:rPr>
              <w:t>专业类</w:t>
            </w:r>
          </w:p>
        </w:tc>
        <w:tc>
          <w:tcPr>
            <w:tcW w:w="2390" w:type="dxa"/>
          </w:tcPr>
          <w:p>
            <w:pPr>
              <w:pStyle w:val="21"/>
              <w:jc w:val="center"/>
              <w:rPr>
                <w:rFonts w:ascii="Times New Roman"/>
                <w:sz w:val="24"/>
              </w:rPr>
            </w:pPr>
            <w:r>
              <w:rPr>
                <w:rFonts w:hint="eastAsia" w:ascii="Times New Roman"/>
                <w:sz w:val="24"/>
              </w:rPr>
              <w:t>计算机类</w:t>
            </w:r>
          </w:p>
        </w:tc>
        <w:tc>
          <w:tcPr>
            <w:tcW w:w="2391" w:type="dxa"/>
            <w:gridSpan w:val="2"/>
          </w:tcPr>
          <w:p>
            <w:pPr>
              <w:pStyle w:val="21"/>
              <w:spacing w:before="16" w:line="282" w:lineRule="exact"/>
              <w:ind w:left="596"/>
              <w:jc w:val="center"/>
              <w:rPr>
                <w:sz w:val="24"/>
              </w:rPr>
            </w:pPr>
            <w:r>
              <w:rPr>
                <w:sz w:val="24"/>
              </w:rPr>
              <w:t>专业类代码</w:t>
            </w:r>
          </w:p>
        </w:tc>
        <w:tc>
          <w:tcPr>
            <w:tcW w:w="2394" w:type="dxa"/>
          </w:tcPr>
          <w:p>
            <w:pPr>
              <w:pStyle w:val="21"/>
              <w:jc w:val="center"/>
              <w:rPr>
                <w:rFonts w:ascii="Times New Roman"/>
                <w:sz w:val="24"/>
              </w:rPr>
            </w:pPr>
            <w:r>
              <w:rPr>
                <w:rFonts w:hint="eastAsia" w:ascii="Times New Roman"/>
                <w:sz w:val="24"/>
              </w:rPr>
              <w:t>0809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2393" w:type="dxa"/>
          </w:tcPr>
          <w:p>
            <w:pPr>
              <w:pStyle w:val="21"/>
              <w:spacing w:before="16" w:line="285" w:lineRule="exact"/>
              <w:ind w:left="94" w:right="88"/>
              <w:jc w:val="center"/>
              <w:rPr>
                <w:sz w:val="24"/>
              </w:rPr>
            </w:pPr>
            <w:r>
              <w:rPr>
                <w:sz w:val="24"/>
              </w:rPr>
              <w:t>门类</w:t>
            </w:r>
          </w:p>
        </w:tc>
        <w:tc>
          <w:tcPr>
            <w:tcW w:w="2390" w:type="dxa"/>
          </w:tcPr>
          <w:p>
            <w:pPr>
              <w:pStyle w:val="21"/>
              <w:jc w:val="center"/>
              <w:rPr>
                <w:rFonts w:ascii="Times New Roman"/>
                <w:sz w:val="24"/>
              </w:rPr>
            </w:pPr>
            <w:r>
              <w:rPr>
                <w:rFonts w:hint="eastAsia" w:ascii="Times New Roman"/>
                <w:sz w:val="24"/>
              </w:rPr>
              <w:t>工学</w:t>
            </w:r>
          </w:p>
        </w:tc>
        <w:tc>
          <w:tcPr>
            <w:tcW w:w="2391" w:type="dxa"/>
            <w:gridSpan w:val="2"/>
          </w:tcPr>
          <w:p>
            <w:pPr>
              <w:pStyle w:val="21"/>
              <w:spacing w:before="16" w:line="285" w:lineRule="exact"/>
              <w:ind w:left="716"/>
              <w:jc w:val="center"/>
              <w:rPr>
                <w:sz w:val="24"/>
              </w:rPr>
            </w:pPr>
            <w:r>
              <w:rPr>
                <w:sz w:val="24"/>
              </w:rPr>
              <w:t>门类代码</w:t>
            </w:r>
          </w:p>
        </w:tc>
        <w:tc>
          <w:tcPr>
            <w:tcW w:w="2394" w:type="dxa"/>
          </w:tcPr>
          <w:p>
            <w:pPr>
              <w:pStyle w:val="21"/>
              <w:jc w:val="center"/>
              <w:rPr>
                <w:rFonts w:ascii="Times New Roman"/>
                <w:sz w:val="24"/>
              </w:rPr>
            </w:pPr>
            <w:r>
              <w:rPr>
                <w:rFonts w:hint="eastAsia" w:ascii="Times New Roman"/>
                <w:sz w:val="24"/>
              </w:rPr>
              <w:t>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8" w:hRule="atLeast"/>
        </w:trPr>
        <w:tc>
          <w:tcPr>
            <w:tcW w:w="2393" w:type="dxa"/>
          </w:tcPr>
          <w:p>
            <w:pPr>
              <w:pStyle w:val="21"/>
              <w:spacing w:before="16" w:line="282" w:lineRule="exact"/>
              <w:ind w:left="95" w:right="88"/>
              <w:jc w:val="center"/>
              <w:rPr>
                <w:sz w:val="24"/>
              </w:rPr>
            </w:pPr>
            <w:r>
              <w:rPr>
                <w:sz w:val="24"/>
              </w:rPr>
              <w:t>所在院系名称</w:t>
            </w:r>
          </w:p>
        </w:tc>
        <w:tc>
          <w:tcPr>
            <w:tcW w:w="7175" w:type="dxa"/>
            <w:gridSpan w:val="4"/>
          </w:tcPr>
          <w:p>
            <w:pPr>
              <w:pStyle w:val="21"/>
              <w:jc w:val="center"/>
              <w:rPr>
                <w:rFonts w:ascii="Times New Roman"/>
                <w:sz w:val="24"/>
              </w:rPr>
            </w:pPr>
            <w:r>
              <w:rPr>
                <w:rFonts w:hint="eastAsia" w:ascii="Times New Roman"/>
                <w:sz w:val="24"/>
              </w:rPr>
              <w:t>信息与控制学院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1" w:hRule="atLeast"/>
        </w:trPr>
        <w:tc>
          <w:tcPr>
            <w:tcW w:w="9568" w:type="dxa"/>
            <w:gridSpan w:val="5"/>
          </w:tcPr>
          <w:p>
            <w:pPr>
              <w:pStyle w:val="21"/>
              <w:spacing w:before="16" w:line="285" w:lineRule="exact"/>
              <w:ind w:left="3803" w:right="3794"/>
              <w:jc w:val="center"/>
              <w:rPr>
                <w:sz w:val="24"/>
              </w:rPr>
            </w:pPr>
            <w:r>
              <w:rPr>
                <w:sz w:val="24"/>
              </w:rPr>
              <w:t>学校相近专业情况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8" w:hRule="atLeast"/>
        </w:trPr>
        <w:tc>
          <w:tcPr>
            <w:tcW w:w="2393" w:type="dxa"/>
          </w:tcPr>
          <w:p>
            <w:pPr>
              <w:pStyle w:val="21"/>
              <w:spacing w:before="175"/>
              <w:ind w:left="95"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tcPr>
          <w:p>
            <w:pPr>
              <w:pStyle w:val="21"/>
              <w:spacing w:before="175"/>
              <w:ind w:left="212" w:right="207"/>
              <w:jc w:val="center"/>
              <w:rPr>
                <w:sz w:val="24"/>
              </w:rPr>
            </w:pPr>
            <w:r>
              <w:rPr>
                <w:rFonts w:hint="eastAsia"/>
                <w:sz w:val="24"/>
              </w:rPr>
              <w:t>计算机科学与技术</w:t>
            </w:r>
          </w:p>
        </w:tc>
        <w:tc>
          <w:tcPr>
            <w:tcW w:w="1986" w:type="dxa"/>
          </w:tcPr>
          <w:p>
            <w:pPr>
              <w:pStyle w:val="21"/>
              <w:spacing w:before="175"/>
              <w:ind w:right="979"/>
              <w:jc w:val="right"/>
              <w:rPr>
                <w:sz w:val="24"/>
              </w:rPr>
            </w:pPr>
            <w:r>
              <w:rPr>
                <w:rFonts w:hint="eastAsia"/>
                <w:sz w:val="24"/>
              </w:rPr>
              <w:t>1999</w:t>
            </w:r>
          </w:p>
        </w:tc>
        <w:tc>
          <w:tcPr>
            <w:tcW w:w="2799" w:type="dxa"/>
            <w:gridSpan w:val="2"/>
          </w:tcPr>
          <w:p>
            <w:pPr>
              <w:pStyle w:val="21"/>
              <w:spacing w:before="16"/>
              <w:ind w:left="32" w:right="19"/>
              <w:jc w:val="center"/>
              <w:rPr>
                <w:sz w:val="24"/>
              </w:rPr>
            </w:pPr>
            <w:r>
              <w:rPr>
                <w:sz w:val="24"/>
              </w:rPr>
              <w:t>该专业教师队伍情况</w:t>
            </w:r>
          </w:p>
          <w:p>
            <w:pPr>
              <w:pStyle w:val="21"/>
              <w:spacing w:before="12"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2393" w:type="dxa"/>
          </w:tcPr>
          <w:p>
            <w:pPr>
              <w:pStyle w:val="21"/>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2</w:t>
            </w:r>
          </w:p>
        </w:tc>
        <w:tc>
          <w:tcPr>
            <w:tcW w:w="2390" w:type="dxa"/>
          </w:tcPr>
          <w:p>
            <w:pPr>
              <w:pStyle w:val="21"/>
              <w:spacing w:before="177"/>
              <w:ind w:left="212" w:right="207"/>
              <w:jc w:val="center"/>
              <w:rPr>
                <w:sz w:val="24"/>
              </w:rPr>
            </w:pPr>
            <w:r>
              <w:rPr>
                <w:rFonts w:hint="eastAsia"/>
                <w:sz w:val="24"/>
              </w:rPr>
              <w:t>自动化</w:t>
            </w:r>
          </w:p>
        </w:tc>
        <w:tc>
          <w:tcPr>
            <w:tcW w:w="1986" w:type="dxa"/>
          </w:tcPr>
          <w:p>
            <w:pPr>
              <w:pStyle w:val="21"/>
              <w:spacing w:before="177"/>
              <w:ind w:right="979"/>
              <w:jc w:val="right"/>
              <w:rPr>
                <w:sz w:val="24"/>
              </w:rPr>
            </w:pPr>
            <w:r>
              <w:rPr>
                <w:rFonts w:hint="eastAsia"/>
                <w:sz w:val="24"/>
              </w:rPr>
              <w:t>1999</w:t>
            </w:r>
          </w:p>
        </w:tc>
        <w:tc>
          <w:tcPr>
            <w:tcW w:w="2799" w:type="dxa"/>
            <w:gridSpan w:val="2"/>
          </w:tcPr>
          <w:p>
            <w:pPr>
              <w:pStyle w:val="21"/>
              <w:spacing w:before="19"/>
              <w:ind w:left="32" w:right="19"/>
              <w:jc w:val="center"/>
              <w:rPr>
                <w:sz w:val="24"/>
              </w:rPr>
            </w:pPr>
            <w:r>
              <w:rPr>
                <w:sz w:val="24"/>
              </w:rPr>
              <w:t>该专业教师队伍情况</w:t>
            </w:r>
          </w:p>
          <w:p>
            <w:pPr>
              <w:pStyle w:val="21"/>
              <w:spacing w:before="11" w:line="283"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rPr>
        <w:tc>
          <w:tcPr>
            <w:tcW w:w="2393" w:type="dxa"/>
          </w:tcPr>
          <w:p>
            <w:pPr>
              <w:pStyle w:val="21"/>
              <w:spacing w:before="177"/>
              <w:ind w:left="95" w:right="86"/>
              <w:jc w:val="center"/>
              <w:rPr>
                <w:rFonts w:ascii="Times New Roman" w:eastAsia="Times New Roman"/>
                <w:sz w:val="24"/>
              </w:rPr>
            </w:pPr>
            <w:r>
              <w:rPr>
                <w:sz w:val="24"/>
              </w:rPr>
              <w:t xml:space="preserve">相近专业 </w:t>
            </w:r>
            <w:r>
              <w:rPr>
                <w:rFonts w:ascii="Times New Roman" w:eastAsia="Times New Roman"/>
                <w:sz w:val="24"/>
              </w:rPr>
              <w:t>3</w:t>
            </w:r>
          </w:p>
        </w:tc>
        <w:tc>
          <w:tcPr>
            <w:tcW w:w="2390" w:type="dxa"/>
          </w:tcPr>
          <w:p>
            <w:pPr>
              <w:pStyle w:val="21"/>
              <w:spacing w:before="177"/>
              <w:ind w:left="212" w:right="207"/>
              <w:jc w:val="center"/>
              <w:rPr>
                <w:rFonts w:hint="eastAsia" w:eastAsia="宋体"/>
                <w:sz w:val="24"/>
                <w:lang w:eastAsia="zh-CN"/>
              </w:rPr>
            </w:pPr>
            <w:r>
              <w:rPr>
                <w:rFonts w:hint="eastAsia"/>
                <w:sz w:val="24"/>
                <w:lang w:eastAsia="zh-CN"/>
              </w:rPr>
              <w:t>电子信息工程</w:t>
            </w:r>
          </w:p>
        </w:tc>
        <w:tc>
          <w:tcPr>
            <w:tcW w:w="1986" w:type="dxa"/>
          </w:tcPr>
          <w:p>
            <w:pPr>
              <w:pStyle w:val="21"/>
              <w:spacing w:before="177"/>
              <w:ind w:right="979"/>
              <w:jc w:val="right"/>
              <w:rPr>
                <w:rFonts w:hint="default" w:eastAsia="宋体"/>
                <w:sz w:val="24"/>
                <w:lang w:val="en-US" w:eastAsia="zh-CN"/>
              </w:rPr>
            </w:pPr>
            <w:r>
              <w:rPr>
                <w:rFonts w:hint="eastAsia"/>
                <w:sz w:val="24"/>
                <w:lang w:val="en-US" w:eastAsia="zh-CN"/>
              </w:rPr>
              <w:t>2005</w:t>
            </w:r>
          </w:p>
        </w:tc>
        <w:tc>
          <w:tcPr>
            <w:tcW w:w="2799" w:type="dxa"/>
            <w:gridSpan w:val="2"/>
          </w:tcPr>
          <w:p>
            <w:pPr>
              <w:pStyle w:val="21"/>
              <w:spacing w:before="16"/>
              <w:ind w:left="32" w:right="19"/>
              <w:jc w:val="center"/>
              <w:rPr>
                <w:sz w:val="24"/>
              </w:rPr>
            </w:pPr>
            <w:r>
              <w:rPr>
                <w:sz w:val="24"/>
              </w:rPr>
              <w:t>该专业教师队伍情况</w:t>
            </w:r>
          </w:p>
          <w:p>
            <w:pPr>
              <w:pStyle w:val="21"/>
              <w:spacing w:before="14" w:line="282" w:lineRule="exact"/>
              <w:ind w:left="90" w:right="19"/>
              <w:jc w:val="center"/>
              <w:rPr>
                <w:sz w:val="24"/>
              </w:rPr>
            </w:pPr>
            <w:r>
              <w:rPr>
                <w:sz w:val="24"/>
              </w:rPr>
              <w:t>（上传教师基本情况表）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77" w:hRule="atLeast"/>
        </w:trPr>
        <w:tc>
          <w:tcPr>
            <w:tcW w:w="2393" w:type="dxa"/>
          </w:tcPr>
          <w:p>
            <w:pPr>
              <w:pStyle w:val="21"/>
              <w:spacing w:before="16"/>
              <w:ind w:left="95" w:right="88"/>
              <w:jc w:val="center"/>
              <w:rPr>
                <w:sz w:val="24"/>
              </w:rPr>
            </w:pPr>
            <w:r>
              <w:rPr>
                <w:sz w:val="24"/>
              </w:rPr>
              <w:t>增设专业区分度</w:t>
            </w:r>
          </w:p>
          <w:p>
            <w:pPr>
              <w:pStyle w:val="21"/>
              <w:spacing w:before="14"/>
              <w:ind w:left="95" w:right="88"/>
              <w:jc w:val="center"/>
              <w:rPr>
                <w:sz w:val="24"/>
              </w:rPr>
            </w:pPr>
            <w:r>
              <w:rPr>
                <w:sz w:val="24"/>
              </w:rPr>
              <w:t>（目录外专业填写）</w:t>
            </w:r>
          </w:p>
        </w:tc>
        <w:tc>
          <w:tcPr>
            <w:tcW w:w="7175" w:type="dxa"/>
            <w:gridSpan w:val="4"/>
          </w:tcPr>
          <w:p>
            <w:pPr>
              <w:pStyle w:val="21"/>
              <w:spacing w:line="360" w:lineRule="auto"/>
              <w:ind w:firstLine="480" w:firstLineChars="200"/>
              <w:rPr>
                <w:rFonts w:ascii="Times New Roman"/>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2" w:hRule="atLeast"/>
        </w:trPr>
        <w:tc>
          <w:tcPr>
            <w:tcW w:w="2393" w:type="dxa"/>
          </w:tcPr>
          <w:p>
            <w:pPr>
              <w:pStyle w:val="21"/>
              <w:spacing w:before="16"/>
              <w:ind w:left="115"/>
              <w:rPr>
                <w:sz w:val="24"/>
              </w:rPr>
            </w:pPr>
            <w:r>
              <w:rPr>
                <w:sz w:val="24"/>
              </w:rPr>
              <w:t>增设专业的基础要求</w:t>
            </w:r>
          </w:p>
          <w:p>
            <w:pPr>
              <w:pStyle w:val="21"/>
              <w:spacing w:before="12"/>
              <w:ind w:left="115"/>
              <w:rPr>
                <w:sz w:val="24"/>
              </w:rPr>
            </w:pPr>
            <w:r>
              <w:rPr>
                <w:sz w:val="24"/>
              </w:rPr>
              <w:t>（目录外专业填写）</w:t>
            </w:r>
          </w:p>
        </w:tc>
        <w:tc>
          <w:tcPr>
            <w:tcW w:w="7175" w:type="dxa"/>
            <w:gridSpan w:val="4"/>
          </w:tcPr>
          <w:p>
            <w:pPr>
              <w:adjustRightInd w:val="0"/>
              <w:snapToGrid w:val="0"/>
              <w:spacing w:line="360" w:lineRule="auto"/>
              <w:ind w:firstLine="464" w:firstLineChars="200"/>
              <w:rPr>
                <w:spacing w:val="-4"/>
                <w:sz w:val="24"/>
                <w:szCs w:val="24"/>
              </w:rPr>
            </w:pPr>
            <w:bookmarkStart w:id="4" w:name="_GoBack"/>
            <w:bookmarkEnd w:id="4"/>
          </w:p>
        </w:tc>
      </w:tr>
    </w:tbl>
    <w:p>
      <w:pPr>
        <w:rPr>
          <w:rFonts w:ascii="Times New Roman"/>
          <w:sz w:val="24"/>
        </w:rPr>
        <w:sectPr>
          <w:pgSz w:w="11910" w:h="16840"/>
          <w:pgMar w:top="1320" w:right="660" w:bottom="280" w:left="1200" w:header="720" w:footer="720" w:gutter="0"/>
          <w:cols w:space="720" w:num="1"/>
        </w:sectPr>
      </w:pPr>
    </w:p>
    <w:p>
      <w:pPr>
        <w:pStyle w:val="5"/>
        <w:spacing w:before="5"/>
        <w:rPr>
          <w:rFonts w:ascii="Times New Roman"/>
          <w:sz w:val="11"/>
        </w:rPr>
      </w:pPr>
    </w:p>
    <w:tbl>
      <w:tblPr>
        <w:tblStyle w:val="12"/>
        <w:tblW w:w="9805"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1373"/>
        <w:gridCol w:w="2808"/>
        <w:gridCol w:w="38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3180" w:type="dxa"/>
            <w:gridSpan w:val="2"/>
            <w:tcBorders>
              <w:bottom w:val="single" w:color="000000" w:sz="6" w:space="0"/>
              <w:right w:val="single" w:color="000000" w:sz="6" w:space="0"/>
            </w:tcBorders>
          </w:tcPr>
          <w:p>
            <w:pPr>
              <w:pStyle w:val="21"/>
              <w:spacing w:before="122"/>
              <w:ind w:left="107"/>
              <w:rPr>
                <w:sz w:val="24"/>
              </w:rPr>
            </w:pPr>
            <w:bookmarkStart w:id="0" w:name="_Hlk13668299"/>
            <w:r>
              <w:rPr>
                <w:sz w:val="24"/>
              </w:rPr>
              <w:t>申报专业主要就业领域</w:t>
            </w:r>
            <w:bookmarkEnd w:id="0"/>
          </w:p>
        </w:tc>
        <w:tc>
          <w:tcPr>
            <w:tcW w:w="6625" w:type="dxa"/>
            <w:gridSpan w:val="2"/>
            <w:tcBorders>
              <w:left w:val="single" w:color="000000" w:sz="6" w:space="0"/>
              <w:bottom w:val="single" w:color="000000" w:sz="6" w:space="0"/>
            </w:tcBorders>
          </w:tcPr>
          <w:p>
            <w:pPr>
              <w:pStyle w:val="21"/>
              <w:rPr>
                <w:rFonts w:ascii="Times New Roman"/>
                <w:sz w:val="24"/>
              </w:rPr>
            </w:pPr>
            <w:r>
              <w:rPr>
                <w:rFonts w:hint="eastAsia"/>
                <w:spacing w:val="-4"/>
                <w:sz w:val="24"/>
                <w:szCs w:val="24"/>
              </w:rPr>
              <w:t>智能数据分析、智能信息处理、控制、开发和应用等。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9805" w:type="dxa"/>
            <w:gridSpan w:val="4"/>
            <w:tcBorders>
              <w:top w:val="single" w:color="000000" w:sz="6" w:space="0"/>
              <w:bottom w:val="single" w:color="000000" w:sz="6" w:space="0"/>
            </w:tcBorders>
          </w:tcPr>
          <w:p>
            <w:pPr>
              <w:pStyle w:val="21"/>
              <w:spacing w:line="242" w:lineRule="auto"/>
              <w:ind w:left="107" w:right="51"/>
              <w:rPr>
                <w:sz w:val="24"/>
              </w:rPr>
            </w:pPr>
            <w:r>
              <w:rPr>
                <w:sz w:val="24"/>
              </w:rPr>
              <w:t>人才求情况（请加强与用人单位的沟通，预测用人单位对该专业的岗位需求。此处填写的内容要具体到用人单位名称及其人才需求预测数）</w:t>
            </w:r>
          </w:p>
          <w:p>
            <w:pPr>
              <w:spacing w:line="360" w:lineRule="auto"/>
              <w:ind w:right="195" w:firstLine="480" w:firstLineChars="200"/>
              <w:rPr>
                <w:spacing w:val="-1"/>
                <w:sz w:val="24"/>
                <w:szCs w:val="24"/>
              </w:rPr>
            </w:pPr>
            <w:r>
              <w:rPr>
                <w:rFonts w:hint="eastAsia"/>
                <w:sz w:val="24"/>
                <w:szCs w:val="24"/>
              </w:rPr>
              <w:t>智能科学与技术主要依托于沈阳工学院信息与控制学院。学</w:t>
            </w:r>
            <w:r>
              <w:rPr>
                <w:sz w:val="24"/>
                <w:szCs w:val="24"/>
              </w:rPr>
              <w:t>院</w:t>
            </w:r>
            <w:r>
              <w:rPr>
                <w:rFonts w:hint="eastAsia"/>
                <w:sz w:val="24"/>
                <w:szCs w:val="24"/>
              </w:rPr>
              <w:t>拥有计算机类、电气与自动化</w:t>
            </w:r>
            <w:r>
              <w:rPr>
                <w:sz w:val="24"/>
                <w:szCs w:val="24"/>
              </w:rPr>
              <w:t>类、</w:t>
            </w:r>
            <w:r>
              <w:rPr>
                <w:rFonts w:hint="eastAsia"/>
                <w:sz w:val="24"/>
                <w:szCs w:val="24"/>
              </w:rPr>
              <w:t>电子信息类等相关专业，其中，电子信息工程专业国家综合改革试点专业，计算机科学与技术为校级重点支持专业，并且，计算机类专业均开设了大数据、数据挖掘与数分析、云计算及人工智能等专业选修课，这些专业的办学基础，有利的支撑了智能科学与</w:t>
            </w:r>
            <w:r>
              <w:rPr>
                <w:sz w:val="24"/>
                <w:szCs w:val="24"/>
              </w:rPr>
              <w:t>技术专业</w:t>
            </w:r>
            <w:r>
              <w:rPr>
                <w:rFonts w:hint="eastAsia"/>
                <w:sz w:val="24"/>
                <w:szCs w:val="24"/>
              </w:rPr>
              <w:t>的建设。</w:t>
            </w:r>
          </w:p>
          <w:p>
            <w:pPr>
              <w:spacing w:line="360" w:lineRule="auto"/>
              <w:ind w:left="488" w:right="14"/>
              <w:rPr>
                <w:sz w:val="24"/>
                <w:szCs w:val="24"/>
              </w:rPr>
            </w:pPr>
            <w:r>
              <w:rPr>
                <w:sz w:val="24"/>
                <w:szCs w:val="24"/>
              </w:rPr>
              <w:t xml:space="preserve">根据调研分析其就业数据： </w:t>
            </w:r>
          </w:p>
          <w:p>
            <w:pPr>
              <w:widowControl/>
              <w:spacing w:line="360" w:lineRule="auto"/>
              <w:ind w:right="14" w:firstLine="480" w:firstLineChars="200"/>
              <w:rPr>
                <w:sz w:val="24"/>
                <w:szCs w:val="24"/>
              </w:rPr>
            </w:pPr>
            <w:r>
              <w:rPr>
                <w:rFonts w:hint="eastAsia"/>
                <w:sz w:val="24"/>
                <w:szCs w:val="24"/>
              </w:rPr>
              <w:t>1.</w:t>
            </w:r>
            <w:r>
              <w:rPr>
                <w:sz w:val="24"/>
                <w:szCs w:val="24"/>
              </w:rPr>
              <w:t xml:space="preserve">智能科学与技术专业在所有1099个专业中，就业排名第92； </w:t>
            </w:r>
          </w:p>
          <w:p>
            <w:pPr>
              <w:widowControl/>
              <w:spacing w:line="360" w:lineRule="auto"/>
              <w:ind w:right="14" w:firstLine="480" w:firstLineChars="200"/>
              <w:rPr>
                <w:sz w:val="24"/>
                <w:szCs w:val="24"/>
              </w:rPr>
            </w:pPr>
            <w:r>
              <w:rPr>
                <w:rFonts w:hint="eastAsia"/>
                <w:sz w:val="24"/>
                <w:szCs w:val="24"/>
              </w:rPr>
              <w:t>2.</w:t>
            </w:r>
            <w:r>
              <w:rPr>
                <w:sz w:val="24"/>
                <w:szCs w:val="24"/>
              </w:rPr>
              <w:t xml:space="preserve">智能科学与技术专业在工学170个专业中，就业排名第14； </w:t>
            </w:r>
          </w:p>
          <w:p>
            <w:pPr>
              <w:widowControl/>
              <w:spacing w:line="360" w:lineRule="auto"/>
              <w:ind w:right="14" w:firstLine="480" w:firstLineChars="200"/>
              <w:rPr>
                <w:sz w:val="24"/>
                <w:szCs w:val="24"/>
              </w:rPr>
            </w:pPr>
            <w:r>
              <w:rPr>
                <w:rFonts w:hint="eastAsia"/>
                <w:sz w:val="24"/>
                <w:szCs w:val="24"/>
              </w:rPr>
              <w:t>3.</w:t>
            </w:r>
            <w:r>
              <w:rPr>
                <w:sz w:val="24"/>
                <w:szCs w:val="24"/>
              </w:rPr>
              <w:t xml:space="preserve">智能科学与技术专业在计算机类9个专业中，就业排名第6。 </w:t>
            </w:r>
          </w:p>
          <w:p>
            <w:pPr>
              <w:widowControl/>
              <w:spacing w:line="360" w:lineRule="auto"/>
              <w:ind w:right="14" w:firstLine="480" w:firstLineChars="200"/>
              <w:rPr>
                <w:sz w:val="24"/>
                <w:szCs w:val="24"/>
              </w:rPr>
            </w:pPr>
            <w:r>
              <w:rPr>
                <w:rFonts w:hint="eastAsia"/>
                <w:sz w:val="24"/>
                <w:szCs w:val="24"/>
              </w:rPr>
              <w:t>4.</w:t>
            </w:r>
            <w:r>
              <w:rPr>
                <w:sz w:val="24"/>
                <w:szCs w:val="24"/>
              </w:rPr>
              <w:t xml:space="preserve">需求智能科学与技术专业最多的地区是深圳，占22%； </w:t>
            </w:r>
          </w:p>
          <w:p>
            <w:pPr>
              <w:widowControl/>
              <w:spacing w:line="360" w:lineRule="auto"/>
              <w:ind w:right="14" w:firstLine="480" w:firstLineChars="200"/>
              <w:rPr>
                <w:sz w:val="24"/>
                <w:szCs w:val="24"/>
              </w:rPr>
            </w:pPr>
            <w:r>
              <w:rPr>
                <w:rFonts w:hint="eastAsia"/>
                <w:sz w:val="24"/>
                <w:szCs w:val="24"/>
              </w:rPr>
              <w:t>5.</w:t>
            </w:r>
            <w:r>
              <w:rPr>
                <w:sz w:val="24"/>
                <w:szCs w:val="24"/>
              </w:rPr>
              <w:t xml:space="preserve">需求智能科学与技术专业最多的方向是计算机软件，占19%。智能科学与技术专业就业方向分布如下表所示： </w:t>
            </w:r>
          </w:p>
          <w:tbl>
            <w:tblPr>
              <w:tblStyle w:val="33"/>
              <w:tblW w:w="7302" w:type="dxa"/>
              <w:tblInd w:w="502" w:type="dxa"/>
              <w:tblLayout w:type="fixed"/>
              <w:tblCellMar>
                <w:top w:w="67" w:type="dxa"/>
                <w:left w:w="307" w:type="dxa"/>
                <w:bottom w:w="0" w:type="dxa"/>
                <w:right w:w="115" w:type="dxa"/>
              </w:tblCellMar>
            </w:tblPr>
            <w:tblGrid>
              <w:gridCol w:w="1058"/>
              <w:gridCol w:w="5010"/>
              <w:gridCol w:w="1234"/>
            </w:tblGrid>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rPr>
                      <w:kern w:val="2"/>
                      <w:sz w:val="24"/>
                      <w:szCs w:val="24"/>
                    </w:rPr>
                  </w:pPr>
                  <w:r>
                    <w:rPr>
                      <w:kern w:val="2"/>
                      <w:sz w:val="24"/>
                      <w:szCs w:val="24"/>
                    </w:rPr>
                    <w:t xml:space="preserve">排名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5"/>
                    <w:jc w:val="center"/>
                    <w:rPr>
                      <w:kern w:val="2"/>
                      <w:sz w:val="24"/>
                      <w:szCs w:val="24"/>
                    </w:rPr>
                  </w:pPr>
                  <w:r>
                    <w:rPr>
                      <w:kern w:val="2"/>
                      <w:sz w:val="24"/>
                      <w:szCs w:val="24"/>
                    </w:rPr>
                    <w:t xml:space="preserve">方向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占比 </w:t>
                  </w:r>
                </w:p>
              </w:tc>
            </w:tr>
            <w:tr>
              <w:tblPrEx>
                <w:tblLayout w:type="fixed"/>
                <w:tblCellMar>
                  <w:top w:w="67" w:type="dxa"/>
                  <w:left w:w="307" w:type="dxa"/>
                  <w:bottom w:w="0" w:type="dxa"/>
                  <w:right w:w="115" w:type="dxa"/>
                </w:tblCellMar>
              </w:tblPrEx>
              <w:trPr>
                <w:trHeight w:val="362"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1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计算机软件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19% </w:t>
                  </w:r>
                </w:p>
              </w:tc>
            </w:tr>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2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互联网/电子商务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17% </w:t>
                  </w:r>
                </w:p>
              </w:tc>
            </w:tr>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3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0"/>
                    <w:jc w:val="center"/>
                    <w:rPr>
                      <w:kern w:val="2"/>
                      <w:sz w:val="24"/>
                      <w:szCs w:val="24"/>
                    </w:rPr>
                  </w:pPr>
                  <w:r>
                    <w:rPr>
                      <w:kern w:val="2"/>
                      <w:sz w:val="24"/>
                      <w:szCs w:val="24"/>
                    </w:rPr>
                    <w:t xml:space="preserve">计算机服务(系统、数据服务、维修)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12% </w:t>
                  </w:r>
                </w:p>
              </w:tc>
            </w:tr>
            <w:tr>
              <w:tblPrEx>
                <w:tblLayout w:type="fixed"/>
                <w:tblCellMar>
                  <w:top w:w="67" w:type="dxa"/>
                  <w:left w:w="307" w:type="dxa"/>
                  <w:bottom w:w="0" w:type="dxa"/>
                  <w:right w:w="115" w:type="dxa"/>
                </w:tblCellMar>
              </w:tblPrEx>
              <w:trPr>
                <w:trHeight w:val="362"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4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电子技术/半导体/集成电路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11% </w:t>
                  </w:r>
                </w:p>
              </w:tc>
            </w:tr>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5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0"/>
                    <w:jc w:val="center"/>
                    <w:rPr>
                      <w:kern w:val="2"/>
                      <w:sz w:val="24"/>
                      <w:szCs w:val="24"/>
                    </w:rPr>
                  </w:pPr>
                  <w:r>
                    <w:rPr>
                      <w:kern w:val="2"/>
                      <w:sz w:val="24"/>
                      <w:szCs w:val="24"/>
                    </w:rPr>
                    <w:t xml:space="preserve">新能源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10% </w:t>
                  </w:r>
                </w:p>
              </w:tc>
            </w:tr>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6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建筑/建材/工程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7% </w:t>
                  </w:r>
                </w:p>
              </w:tc>
            </w:tr>
            <w:tr>
              <w:tblPrEx>
                <w:tblLayout w:type="fixed"/>
                <w:tblCellMar>
                  <w:top w:w="67" w:type="dxa"/>
                  <w:left w:w="307" w:type="dxa"/>
                  <w:bottom w:w="0" w:type="dxa"/>
                  <w:right w:w="115" w:type="dxa"/>
                </w:tblCellMar>
              </w:tblPrEx>
              <w:trPr>
                <w:trHeight w:val="362"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7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0"/>
                    <w:jc w:val="center"/>
                    <w:rPr>
                      <w:kern w:val="2"/>
                      <w:sz w:val="24"/>
                      <w:szCs w:val="24"/>
                    </w:rPr>
                  </w:pPr>
                  <w:r>
                    <w:rPr>
                      <w:kern w:val="2"/>
                      <w:sz w:val="24"/>
                      <w:szCs w:val="24"/>
                    </w:rPr>
                    <w:t xml:space="preserve">通信/电信/网络设备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6% </w:t>
                  </w:r>
                </w:p>
              </w:tc>
            </w:tr>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8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0"/>
                    <w:jc w:val="center"/>
                    <w:rPr>
                      <w:kern w:val="2"/>
                      <w:sz w:val="24"/>
                      <w:szCs w:val="24"/>
                    </w:rPr>
                  </w:pPr>
                  <w:r>
                    <w:rPr>
                      <w:kern w:val="2"/>
                      <w:sz w:val="24"/>
                      <w:szCs w:val="24"/>
                    </w:rPr>
                    <w:t xml:space="preserve">房地产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5% </w:t>
                  </w:r>
                </w:p>
              </w:tc>
            </w:tr>
            <w:tr>
              <w:tblPrEx>
                <w:tblLayout w:type="fixed"/>
                <w:tblCellMar>
                  <w:top w:w="67" w:type="dxa"/>
                  <w:left w:w="307" w:type="dxa"/>
                  <w:bottom w:w="0" w:type="dxa"/>
                  <w:right w:w="115" w:type="dxa"/>
                </w:tblCellMar>
              </w:tblPrEx>
              <w:trPr>
                <w:trHeight w:val="365"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9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0"/>
                    <w:jc w:val="center"/>
                    <w:rPr>
                      <w:kern w:val="2"/>
                      <w:sz w:val="24"/>
                      <w:szCs w:val="24"/>
                    </w:rPr>
                  </w:pPr>
                  <w:r>
                    <w:rPr>
                      <w:kern w:val="2"/>
                      <w:sz w:val="24"/>
                      <w:szCs w:val="24"/>
                    </w:rPr>
                    <w:t xml:space="preserve">仪器仪表/工业自动化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4% </w:t>
                  </w:r>
                </w:p>
              </w:tc>
            </w:tr>
            <w:tr>
              <w:tblPrEx>
                <w:tblLayout w:type="fixed"/>
                <w:tblCellMar>
                  <w:top w:w="67" w:type="dxa"/>
                  <w:left w:w="307" w:type="dxa"/>
                  <w:bottom w:w="0" w:type="dxa"/>
                  <w:right w:w="115" w:type="dxa"/>
                </w:tblCellMar>
              </w:tblPrEx>
              <w:trPr>
                <w:trHeight w:val="362" w:hRule="atLeast"/>
              </w:trPr>
              <w:tc>
                <w:tcPr>
                  <w:tcW w:w="1058" w:type="dxa"/>
                  <w:tcBorders>
                    <w:top w:val="single" w:color="000000" w:sz="4" w:space="0"/>
                    <w:left w:val="single" w:color="000000" w:sz="4" w:space="0"/>
                    <w:bottom w:val="single" w:color="000000" w:sz="4" w:space="0"/>
                    <w:right w:val="single" w:color="000000" w:sz="4" w:space="0"/>
                  </w:tcBorders>
                </w:tcPr>
                <w:p>
                  <w:pPr>
                    <w:spacing w:line="360" w:lineRule="auto"/>
                    <w:ind w:right="194"/>
                    <w:jc w:val="center"/>
                    <w:rPr>
                      <w:kern w:val="2"/>
                      <w:sz w:val="24"/>
                      <w:szCs w:val="24"/>
                    </w:rPr>
                  </w:pPr>
                  <w:r>
                    <w:rPr>
                      <w:kern w:val="2"/>
                      <w:sz w:val="24"/>
                      <w:szCs w:val="24"/>
                    </w:rPr>
                    <w:t xml:space="preserve">10 </w:t>
                  </w:r>
                </w:p>
              </w:tc>
              <w:tc>
                <w:tcPr>
                  <w:tcW w:w="5010"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通信/电信运营、增值服务 </w:t>
                  </w:r>
                </w:p>
              </w:tc>
              <w:tc>
                <w:tcPr>
                  <w:tcW w:w="1234" w:type="dxa"/>
                  <w:tcBorders>
                    <w:top w:val="single" w:color="000000" w:sz="4" w:space="0"/>
                    <w:left w:val="single" w:color="000000" w:sz="4" w:space="0"/>
                    <w:bottom w:val="single" w:color="000000" w:sz="4" w:space="0"/>
                    <w:right w:val="single" w:color="000000" w:sz="4" w:space="0"/>
                  </w:tcBorders>
                </w:tcPr>
                <w:p>
                  <w:pPr>
                    <w:spacing w:line="360" w:lineRule="auto"/>
                    <w:ind w:right="192"/>
                    <w:jc w:val="center"/>
                    <w:rPr>
                      <w:kern w:val="2"/>
                      <w:sz w:val="24"/>
                      <w:szCs w:val="24"/>
                    </w:rPr>
                  </w:pPr>
                  <w:r>
                    <w:rPr>
                      <w:kern w:val="2"/>
                      <w:sz w:val="24"/>
                      <w:szCs w:val="24"/>
                    </w:rPr>
                    <w:t xml:space="preserve">4% </w:t>
                  </w:r>
                </w:p>
              </w:tc>
            </w:tr>
          </w:tbl>
          <w:p>
            <w:pPr>
              <w:spacing w:line="360" w:lineRule="auto"/>
              <w:ind w:firstLine="480" w:firstLineChars="200"/>
              <w:jc w:val="both"/>
              <w:rPr>
                <w:sz w:val="24"/>
                <w:szCs w:val="24"/>
              </w:rPr>
            </w:pPr>
            <w:r>
              <w:rPr>
                <w:sz w:val="24"/>
                <w:szCs w:val="24"/>
              </w:rPr>
              <w:t xml:space="preserve">除此之外，在无人驾驶汽车、CBD、指纹和虹膜识别技术等方面也得以应用，各种智能产品的应用不仅便利了生活，还大大提高安全保障和医疗手段。 </w:t>
            </w:r>
          </w:p>
          <w:p>
            <w:pPr>
              <w:widowControl/>
              <w:numPr>
                <w:ilvl w:val="0"/>
                <w:numId w:val="3"/>
              </w:numPr>
              <w:spacing w:line="360" w:lineRule="auto"/>
              <w:ind w:right="14" w:firstLine="480" w:firstLineChars="200"/>
              <w:rPr>
                <w:sz w:val="24"/>
                <w:szCs w:val="24"/>
              </w:rPr>
            </w:pPr>
            <w:r>
              <w:rPr>
                <w:sz w:val="24"/>
                <w:szCs w:val="24"/>
              </w:rPr>
              <w:t xml:space="preserve">相近专业分析 </w:t>
            </w:r>
          </w:p>
          <w:p>
            <w:pPr>
              <w:spacing w:line="360" w:lineRule="auto"/>
              <w:ind w:left="-15" w:right="14" w:firstLine="480"/>
              <w:rPr>
                <w:sz w:val="24"/>
                <w:szCs w:val="24"/>
              </w:rPr>
            </w:pPr>
            <w:r>
              <w:rPr>
                <w:sz w:val="24"/>
                <w:szCs w:val="24"/>
              </w:rPr>
              <w:t xml:space="preserve">智能科学与技术专业其培养目标和培养要求基本确定；并在公共基础、专业基础、专业共享和专业方向4个层次的支撑上，其专业服务领域，就业岗位主要有5类，如下表所示： </w:t>
            </w:r>
          </w:p>
          <w:tbl>
            <w:tblPr>
              <w:tblStyle w:val="33"/>
              <w:tblW w:w="8457" w:type="dxa"/>
              <w:tblInd w:w="414" w:type="dxa"/>
              <w:tblLayout w:type="fixed"/>
              <w:tblCellMar>
                <w:top w:w="151" w:type="dxa"/>
                <w:left w:w="108" w:type="dxa"/>
                <w:bottom w:w="0" w:type="dxa"/>
                <w:right w:w="53" w:type="dxa"/>
              </w:tblCellMar>
            </w:tblPr>
            <w:tblGrid>
              <w:gridCol w:w="2565"/>
              <w:gridCol w:w="5892"/>
            </w:tblGrid>
            <w:tr>
              <w:tblPrEx>
                <w:tblLayout w:type="fixed"/>
                <w:tblCellMar>
                  <w:top w:w="151" w:type="dxa"/>
                  <w:left w:w="108" w:type="dxa"/>
                  <w:bottom w:w="0" w:type="dxa"/>
                  <w:right w:w="53" w:type="dxa"/>
                </w:tblCellMar>
              </w:tblPrEx>
              <w:trPr>
                <w:trHeight w:val="449" w:hRule="atLeast"/>
              </w:trPr>
              <w:tc>
                <w:tcPr>
                  <w:tcW w:w="2565" w:type="dxa"/>
                  <w:tcBorders>
                    <w:top w:val="single" w:color="000000" w:sz="4" w:space="0"/>
                    <w:left w:val="single" w:color="000000" w:sz="4" w:space="0"/>
                    <w:bottom w:val="single" w:color="000000" w:sz="4" w:space="0"/>
                    <w:right w:val="single" w:color="000000" w:sz="4" w:space="0"/>
                  </w:tcBorders>
                </w:tcPr>
                <w:p>
                  <w:pPr>
                    <w:spacing w:line="360" w:lineRule="auto"/>
                    <w:ind w:right="56"/>
                    <w:jc w:val="center"/>
                    <w:rPr>
                      <w:kern w:val="2"/>
                      <w:sz w:val="24"/>
                      <w:szCs w:val="24"/>
                    </w:rPr>
                  </w:pPr>
                  <w:r>
                    <w:rPr>
                      <w:kern w:val="2"/>
                      <w:sz w:val="24"/>
                      <w:szCs w:val="24"/>
                    </w:rPr>
                    <w:t>岗位</w:t>
                  </w:r>
                </w:p>
              </w:tc>
              <w:tc>
                <w:tcPr>
                  <w:tcW w:w="5892" w:type="dxa"/>
                  <w:tcBorders>
                    <w:top w:val="single" w:color="000000" w:sz="4" w:space="0"/>
                    <w:left w:val="single" w:color="000000" w:sz="4" w:space="0"/>
                    <w:bottom w:val="single" w:color="000000" w:sz="4" w:space="0"/>
                    <w:right w:val="single" w:color="000000" w:sz="4" w:space="0"/>
                  </w:tcBorders>
                </w:tcPr>
                <w:p>
                  <w:pPr>
                    <w:spacing w:line="360" w:lineRule="auto"/>
                    <w:ind w:right="58"/>
                    <w:jc w:val="center"/>
                    <w:rPr>
                      <w:kern w:val="2"/>
                      <w:sz w:val="24"/>
                      <w:szCs w:val="24"/>
                    </w:rPr>
                  </w:pPr>
                  <w:r>
                    <w:rPr>
                      <w:kern w:val="2"/>
                      <w:sz w:val="24"/>
                      <w:szCs w:val="24"/>
                    </w:rPr>
                    <w:t xml:space="preserve">职责描述 </w:t>
                  </w:r>
                </w:p>
              </w:tc>
            </w:tr>
            <w:tr>
              <w:tblPrEx>
                <w:tblLayout w:type="fixed"/>
                <w:tblCellMar>
                  <w:top w:w="151" w:type="dxa"/>
                  <w:left w:w="108" w:type="dxa"/>
                  <w:bottom w:w="0" w:type="dxa"/>
                  <w:right w:w="53" w:type="dxa"/>
                </w:tblCellMar>
              </w:tblPrEx>
              <w:trPr>
                <w:trHeight w:val="850" w:hRule="atLeast"/>
              </w:trPr>
              <w:tc>
                <w:tcPr>
                  <w:tcW w:w="2565" w:type="dxa"/>
                  <w:tcBorders>
                    <w:top w:val="single" w:color="000000" w:sz="4" w:space="0"/>
                    <w:left w:val="single" w:color="000000" w:sz="4" w:space="0"/>
                    <w:bottom w:val="single" w:color="000000" w:sz="4" w:space="0"/>
                    <w:right w:val="single" w:color="000000" w:sz="4" w:space="0"/>
                  </w:tcBorders>
                  <w:vAlign w:val="center"/>
                </w:tcPr>
                <w:p>
                  <w:pPr>
                    <w:spacing w:line="360" w:lineRule="auto"/>
                    <w:ind w:left="274"/>
                    <w:rPr>
                      <w:kern w:val="2"/>
                      <w:sz w:val="24"/>
                      <w:szCs w:val="24"/>
                    </w:rPr>
                  </w:pPr>
                  <w:r>
                    <w:rPr>
                      <w:kern w:val="2"/>
                      <w:sz w:val="24"/>
                      <w:szCs w:val="24"/>
                    </w:rPr>
                    <w:t xml:space="preserve">软件开发工程师 </w:t>
                  </w:r>
                </w:p>
              </w:tc>
              <w:tc>
                <w:tcPr>
                  <w:tcW w:w="5892" w:type="dxa"/>
                  <w:tcBorders>
                    <w:top w:val="single" w:color="000000" w:sz="4" w:space="0"/>
                    <w:left w:val="single" w:color="000000" w:sz="4" w:space="0"/>
                    <w:bottom w:val="single" w:color="000000" w:sz="4" w:space="0"/>
                    <w:right w:val="single" w:color="000000" w:sz="4" w:space="0"/>
                  </w:tcBorders>
                </w:tcPr>
                <w:p>
                  <w:pPr>
                    <w:spacing w:line="360" w:lineRule="auto"/>
                    <w:rPr>
                      <w:kern w:val="2"/>
                      <w:sz w:val="24"/>
                      <w:szCs w:val="24"/>
                    </w:rPr>
                  </w:pPr>
                  <w:r>
                    <w:rPr>
                      <w:kern w:val="2"/>
                      <w:sz w:val="24"/>
                      <w:szCs w:val="24"/>
                    </w:rPr>
                    <w:t xml:space="preserve">在各类计算机、信息与通讯等高新技术企业中从事产品研发工作。 </w:t>
                  </w:r>
                </w:p>
              </w:tc>
            </w:tr>
            <w:tr>
              <w:tblPrEx>
                <w:tblLayout w:type="fixed"/>
                <w:tblCellMar>
                  <w:top w:w="151" w:type="dxa"/>
                  <w:left w:w="108" w:type="dxa"/>
                  <w:bottom w:w="0" w:type="dxa"/>
                  <w:right w:w="53" w:type="dxa"/>
                </w:tblCellMar>
              </w:tblPrEx>
              <w:trPr>
                <w:trHeight w:val="684" w:hRule="atLeast"/>
              </w:trPr>
              <w:tc>
                <w:tcPr>
                  <w:tcW w:w="2565" w:type="dxa"/>
                  <w:tcBorders>
                    <w:top w:val="single" w:color="000000" w:sz="4" w:space="0"/>
                    <w:left w:val="single" w:color="000000" w:sz="4" w:space="0"/>
                    <w:bottom w:val="single" w:color="000000" w:sz="4" w:space="0"/>
                    <w:right w:val="single" w:color="000000" w:sz="4" w:space="0"/>
                  </w:tcBorders>
                  <w:vAlign w:val="center"/>
                </w:tcPr>
                <w:p>
                  <w:pPr>
                    <w:spacing w:line="360" w:lineRule="auto"/>
                    <w:ind w:left="274"/>
                    <w:rPr>
                      <w:kern w:val="2"/>
                      <w:sz w:val="24"/>
                      <w:szCs w:val="24"/>
                    </w:rPr>
                  </w:pPr>
                  <w:r>
                    <w:rPr>
                      <w:kern w:val="2"/>
                      <w:sz w:val="24"/>
                      <w:szCs w:val="24"/>
                    </w:rPr>
                    <w:t xml:space="preserve">数据分析工程师 </w:t>
                  </w:r>
                </w:p>
              </w:tc>
              <w:tc>
                <w:tcPr>
                  <w:tcW w:w="5892" w:type="dxa"/>
                  <w:tcBorders>
                    <w:top w:val="single" w:color="000000" w:sz="4" w:space="0"/>
                    <w:left w:val="single" w:color="000000" w:sz="4" w:space="0"/>
                    <w:bottom w:val="single" w:color="000000" w:sz="4" w:space="0"/>
                    <w:right w:val="single" w:color="000000" w:sz="4" w:space="0"/>
                  </w:tcBorders>
                  <w:vAlign w:val="center"/>
                </w:tcPr>
                <w:p>
                  <w:pPr>
                    <w:spacing w:line="360" w:lineRule="auto"/>
                    <w:rPr>
                      <w:kern w:val="2"/>
                      <w:sz w:val="24"/>
                      <w:szCs w:val="24"/>
                    </w:rPr>
                  </w:pPr>
                  <w:r>
                    <w:rPr>
                      <w:kern w:val="2"/>
                      <w:sz w:val="24"/>
                      <w:szCs w:val="24"/>
                    </w:rPr>
                    <w:t xml:space="preserve">在各类IT公司中从事信息处理及相关工作。 </w:t>
                  </w:r>
                </w:p>
              </w:tc>
            </w:tr>
            <w:tr>
              <w:tblPrEx>
                <w:tblLayout w:type="fixed"/>
                <w:tblCellMar>
                  <w:top w:w="151" w:type="dxa"/>
                  <w:left w:w="108" w:type="dxa"/>
                  <w:bottom w:w="0" w:type="dxa"/>
                  <w:right w:w="53" w:type="dxa"/>
                </w:tblCellMar>
              </w:tblPrEx>
              <w:trPr>
                <w:trHeight w:val="850" w:hRule="atLeast"/>
              </w:trPr>
              <w:tc>
                <w:tcPr>
                  <w:tcW w:w="2565" w:type="dxa"/>
                  <w:tcBorders>
                    <w:top w:val="single" w:color="000000" w:sz="4" w:space="0"/>
                    <w:left w:val="single" w:color="000000" w:sz="4" w:space="0"/>
                    <w:bottom w:val="single" w:color="000000" w:sz="4" w:space="0"/>
                    <w:right w:val="single" w:color="000000" w:sz="4" w:space="0"/>
                  </w:tcBorders>
                </w:tcPr>
                <w:p>
                  <w:pPr>
                    <w:spacing w:line="360" w:lineRule="auto"/>
                    <w:jc w:val="center"/>
                    <w:rPr>
                      <w:kern w:val="2"/>
                      <w:sz w:val="24"/>
                      <w:szCs w:val="24"/>
                    </w:rPr>
                  </w:pPr>
                  <w:r>
                    <w:rPr>
                      <w:kern w:val="2"/>
                      <w:sz w:val="24"/>
                      <w:szCs w:val="24"/>
                    </w:rPr>
                    <w:t xml:space="preserve">技术支持、维护工程师 </w:t>
                  </w:r>
                </w:p>
              </w:tc>
              <w:tc>
                <w:tcPr>
                  <w:tcW w:w="5892" w:type="dxa"/>
                  <w:tcBorders>
                    <w:top w:val="single" w:color="000000" w:sz="4" w:space="0"/>
                    <w:left w:val="single" w:color="000000" w:sz="4" w:space="0"/>
                    <w:bottom w:val="single" w:color="000000" w:sz="4" w:space="0"/>
                    <w:right w:val="single" w:color="000000" w:sz="4" w:space="0"/>
                  </w:tcBorders>
                </w:tcPr>
                <w:p>
                  <w:pPr>
                    <w:spacing w:line="360" w:lineRule="auto"/>
                    <w:rPr>
                      <w:kern w:val="2"/>
                      <w:sz w:val="24"/>
                      <w:szCs w:val="24"/>
                    </w:rPr>
                  </w:pPr>
                  <w:r>
                    <w:rPr>
                      <w:kern w:val="2"/>
                      <w:sz w:val="24"/>
                      <w:szCs w:val="24"/>
                    </w:rPr>
                    <w:t xml:space="preserve">在各类制造、交通、医疗、银行及证券等企业中从事智能制造、智能处理及相关工作。 </w:t>
                  </w:r>
                </w:p>
              </w:tc>
            </w:tr>
            <w:tr>
              <w:tblPrEx>
                <w:tblLayout w:type="fixed"/>
                <w:tblCellMar>
                  <w:top w:w="151" w:type="dxa"/>
                  <w:left w:w="108" w:type="dxa"/>
                  <w:bottom w:w="0" w:type="dxa"/>
                  <w:right w:w="53" w:type="dxa"/>
                </w:tblCellMar>
              </w:tblPrEx>
              <w:trPr>
                <w:trHeight w:val="675" w:hRule="atLeast"/>
              </w:trPr>
              <w:tc>
                <w:tcPr>
                  <w:tcW w:w="2565" w:type="dxa"/>
                  <w:tcBorders>
                    <w:top w:val="single" w:color="000000" w:sz="4" w:space="0"/>
                    <w:left w:val="single" w:color="000000" w:sz="4" w:space="0"/>
                    <w:bottom w:val="single" w:color="000000" w:sz="4" w:space="0"/>
                    <w:right w:val="single" w:color="000000" w:sz="4" w:space="0"/>
                  </w:tcBorders>
                  <w:vAlign w:val="center"/>
                </w:tcPr>
                <w:p>
                  <w:pPr>
                    <w:spacing w:line="360" w:lineRule="auto"/>
                    <w:ind w:right="54"/>
                    <w:jc w:val="center"/>
                    <w:rPr>
                      <w:kern w:val="2"/>
                      <w:sz w:val="24"/>
                      <w:szCs w:val="24"/>
                    </w:rPr>
                  </w:pPr>
                  <w:r>
                    <w:rPr>
                      <w:kern w:val="2"/>
                      <w:sz w:val="24"/>
                      <w:szCs w:val="24"/>
                    </w:rPr>
                    <w:t xml:space="preserve">服务工程师 </w:t>
                  </w:r>
                </w:p>
              </w:tc>
              <w:tc>
                <w:tcPr>
                  <w:tcW w:w="5892" w:type="dxa"/>
                  <w:tcBorders>
                    <w:top w:val="single" w:color="000000" w:sz="4" w:space="0"/>
                    <w:left w:val="single" w:color="000000" w:sz="4" w:space="0"/>
                    <w:bottom w:val="single" w:color="000000" w:sz="4" w:space="0"/>
                    <w:right w:val="single" w:color="000000" w:sz="4" w:space="0"/>
                  </w:tcBorders>
                  <w:vAlign w:val="center"/>
                </w:tcPr>
                <w:p>
                  <w:pPr>
                    <w:spacing w:line="360" w:lineRule="auto"/>
                    <w:rPr>
                      <w:kern w:val="2"/>
                      <w:sz w:val="24"/>
                      <w:szCs w:val="24"/>
                    </w:rPr>
                  </w:pPr>
                  <w:r>
                    <w:rPr>
                      <w:kern w:val="2"/>
                      <w:sz w:val="24"/>
                      <w:szCs w:val="24"/>
                    </w:rPr>
                    <w:t xml:space="preserve">在各类企业中从事与智能制造产品相关的售前或售后工作。 </w:t>
                  </w:r>
                </w:p>
              </w:tc>
            </w:tr>
            <w:tr>
              <w:tblPrEx>
                <w:tblLayout w:type="fixed"/>
                <w:tblCellMar>
                  <w:top w:w="151" w:type="dxa"/>
                  <w:left w:w="108" w:type="dxa"/>
                  <w:bottom w:w="0" w:type="dxa"/>
                  <w:right w:w="53" w:type="dxa"/>
                </w:tblCellMar>
              </w:tblPrEx>
              <w:trPr>
                <w:trHeight w:val="852" w:hRule="atLeast"/>
              </w:trPr>
              <w:tc>
                <w:tcPr>
                  <w:tcW w:w="2565" w:type="dxa"/>
                  <w:tcBorders>
                    <w:top w:val="single" w:color="000000" w:sz="4" w:space="0"/>
                    <w:left w:val="single" w:color="000000" w:sz="4" w:space="0"/>
                    <w:bottom w:val="single" w:color="000000" w:sz="4" w:space="0"/>
                    <w:right w:val="single" w:color="000000" w:sz="4" w:space="0"/>
                  </w:tcBorders>
                  <w:vAlign w:val="center"/>
                </w:tcPr>
                <w:p>
                  <w:pPr>
                    <w:spacing w:line="360" w:lineRule="auto"/>
                    <w:ind w:left="53"/>
                    <w:rPr>
                      <w:kern w:val="2"/>
                      <w:sz w:val="24"/>
                      <w:szCs w:val="24"/>
                    </w:rPr>
                  </w:pPr>
                  <w:r>
                    <w:rPr>
                      <w:kern w:val="2"/>
                      <w:sz w:val="24"/>
                      <w:szCs w:val="24"/>
                    </w:rPr>
                    <w:t xml:space="preserve">科研、事业单位人员 </w:t>
                  </w:r>
                </w:p>
              </w:tc>
              <w:tc>
                <w:tcPr>
                  <w:tcW w:w="5892" w:type="dxa"/>
                  <w:tcBorders>
                    <w:top w:val="single" w:color="000000" w:sz="4" w:space="0"/>
                    <w:left w:val="single" w:color="000000" w:sz="4" w:space="0"/>
                    <w:bottom w:val="single" w:color="000000" w:sz="4" w:space="0"/>
                    <w:right w:val="single" w:color="000000" w:sz="4" w:space="0"/>
                  </w:tcBorders>
                </w:tcPr>
                <w:p>
                  <w:pPr>
                    <w:spacing w:line="360" w:lineRule="auto"/>
                    <w:rPr>
                      <w:kern w:val="2"/>
                      <w:sz w:val="24"/>
                      <w:szCs w:val="24"/>
                    </w:rPr>
                  </w:pPr>
                  <w:r>
                    <w:rPr>
                      <w:kern w:val="2"/>
                      <w:sz w:val="24"/>
                      <w:szCs w:val="24"/>
                    </w:rPr>
                    <w:t xml:space="preserve">在各类事业单位和科研院所中从事与智能信息处理相关的工作。 </w:t>
                  </w:r>
                </w:p>
              </w:tc>
            </w:tr>
          </w:tbl>
          <w:p>
            <w:pPr>
              <w:spacing w:line="360" w:lineRule="auto"/>
              <w:ind w:left="-7" w:right="14" w:firstLine="480" w:firstLineChars="200"/>
              <w:rPr>
                <w:sz w:val="24"/>
                <w:szCs w:val="24"/>
              </w:rPr>
            </w:pPr>
            <w:r>
              <w:rPr>
                <w:rFonts w:hint="eastAsia"/>
                <w:sz w:val="24"/>
                <w:szCs w:val="24"/>
              </w:rPr>
              <w:t>是</w:t>
            </w:r>
            <w:r>
              <w:rPr>
                <w:sz w:val="24"/>
                <w:szCs w:val="24"/>
              </w:rPr>
              <w:t>无论从学科交叉上来看，还是从就业方向上来分析，智能科学与技术专业面向前沿高新技术，具有广泛的应用前景。要与广阔的智能技术人才市场需求相匹配，就必须面向应用的智能科学与技术专业的建立，将为国家及区域经济发展</w:t>
            </w:r>
          </w:p>
          <w:p>
            <w:pPr>
              <w:spacing w:line="360" w:lineRule="auto"/>
              <w:rPr>
                <w:sz w:val="24"/>
                <w:szCs w:val="24"/>
              </w:rPr>
            </w:pPr>
            <w:r>
              <w:rPr>
                <w:sz w:val="24"/>
                <w:szCs w:val="24"/>
              </w:rPr>
              <w:t xml:space="preserve">提供更为稳固的人才保障。  </w:t>
            </w:r>
          </w:p>
          <w:p>
            <w:pPr>
              <w:pStyle w:val="5"/>
              <w:kinsoku w:val="0"/>
              <w:overflowPunct w:val="0"/>
              <w:spacing w:line="360" w:lineRule="auto"/>
              <w:ind w:firstLine="480" w:firstLineChars="200"/>
              <w:jc w:val="both"/>
              <w:rPr>
                <w:rFonts w:hAnsi="宋体" w:eastAsia="宋体" w:cstheme="minorBidi"/>
                <w:sz w:val="24"/>
                <w:szCs w:val="24"/>
              </w:rPr>
            </w:pPr>
            <w:r>
              <w:rPr>
                <w:rFonts w:hint="eastAsia" w:hAnsi="宋体" w:eastAsia="宋体" w:cstheme="minorBidi"/>
                <w:sz w:val="24"/>
                <w:szCs w:val="24"/>
              </w:rPr>
              <w:t>本次调研主要针对IT企业、</w:t>
            </w:r>
            <w:r>
              <w:rPr>
                <w:rFonts w:hAnsi="宋体" w:eastAsia="宋体" w:cstheme="minorBidi"/>
                <w:sz w:val="24"/>
                <w:szCs w:val="24"/>
              </w:rPr>
              <w:t>毕业生</w:t>
            </w:r>
            <w:r>
              <w:rPr>
                <w:rFonts w:hint="eastAsia" w:hAnsi="宋体" w:eastAsia="宋体" w:cstheme="minorBidi"/>
                <w:sz w:val="24"/>
                <w:szCs w:val="24"/>
              </w:rPr>
              <w:t>所在</w:t>
            </w:r>
            <w:r>
              <w:rPr>
                <w:rFonts w:hAnsi="宋体" w:eastAsia="宋体" w:cstheme="minorBidi"/>
                <w:sz w:val="24"/>
                <w:szCs w:val="24"/>
              </w:rPr>
              <w:t>单位</w:t>
            </w:r>
            <w:r>
              <w:rPr>
                <w:rFonts w:hint="eastAsia" w:hAnsi="宋体" w:eastAsia="宋体" w:cstheme="minorBidi"/>
                <w:sz w:val="24"/>
                <w:szCs w:val="24"/>
              </w:rPr>
              <w:t>及高校进行调研，主要采用问卷调查、网络资料收集、电话、QQ及</w:t>
            </w:r>
            <w:r>
              <w:rPr>
                <w:rFonts w:hAnsi="宋体" w:eastAsia="宋体" w:cstheme="minorBidi"/>
                <w:sz w:val="24"/>
                <w:szCs w:val="24"/>
              </w:rPr>
              <w:t>微信</w:t>
            </w:r>
            <w:r>
              <w:rPr>
                <w:rFonts w:hint="eastAsia" w:hAnsi="宋体" w:eastAsia="宋体" w:cstheme="minorBidi"/>
                <w:sz w:val="24"/>
                <w:szCs w:val="24"/>
              </w:rPr>
              <w:t>交流等方式进行调研</w:t>
            </w:r>
            <w:r>
              <w:rPr>
                <w:rFonts w:hAnsi="宋体" w:eastAsia="宋体" w:cstheme="minorBidi"/>
                <w:sz w:val="24"/>
                <w:szCs w:val="24"/>
              </w:rPr>
              <w:t>，同时，</w:t>
            </w:r>
            <w:r>
              <w:rPr>
                <w:rFonts w:hint="eastAsia" w:hAnsi="宋体" w:eastAsia="宋体" w:cstheme="minorBidi"/>
                <w:sz w:val="24"/>
                <w:szCs w:val="24"/>
              </w:rPr>
              <w:t>对</w:t>
            </w:r>
            <w:r>
              <w:rPr>
                <w:rFonts w:hAnsi="宋体" w:eastAsia="宋体" w:cstheme="minorBidi"/>
                <w:sz w:val="24"/>
                <w:szCs w:val="24"/>
              </w:rPr>
              <w:t>辽宁省</w:t>
            </w:r>
            <w:r>
              <w:rPr>
                <w:rFonts w:hint="eastAsia" w:hAnsi="宋体" w:eastAsia="宋体" w:cstheme="minorBidi"/>
                <w:sz w:val="24"/>
                <w:szCs w:val="24"/>
              </w:rPr>
              <w:t>内</w:t>
            </w:r>
            <w:r>
              <w:rPr>
                <w:rFonts w:hAnsi="宋体" w:eastAsia="宋体" w:cstheme="minorBidi"/>
                <w:sz w:val="24"/>
                <w:szCs w:val="24"/>
              </w:rPr>
              <w:t>的</w:t>
            </w:r>
            <w:r>
              <w:rPr>
                <w:rFonts w:hint="eastAsia" w:hAnsi="宋体" w:eastAsia="宋体" w:cstheme="minorBidi"/>
                <w:sz w:val="24"/>
                <w:szCs w:val="24"/>
              </w:rPr>
              <w:t>部分</w:t>
            </w:r>
            <w:r>
              <w:rPr>
                <w:rFonts w:hAnsi="宋体" w:eastAsia="宋体" w:cstheme="minorBidi"/>
                <w:sz w:val="24"/>
                <w:szCs w:val="24"/>
              </w:rPr>
              <w:t>企业及高校进行了</w:t>
            </w:r>
            <w:r>
              <w:rPr>
                <w:rFonts w:hint="eastAsia" w:hAnsi="宋体" w:eastAsia="宋体" w:cstheme="minorBidi"/>
                <w:sz w:val="24"/>
                <w:szCs w:val="24"/>
              </w:rPr>
              <w:t>实地</w:t>
            </w:r>
            <w:r>
              <w:rPr>
                <w:rFonts w:hAnsi="宋体" w:eastAsia="宋体" w:cstheme="minorBidi"/>
                <w:sz w:val="24"/>
                <w:szCs w:val="24"/>
              </w:rPr>
              <w:t>走访调研</w:t>
            </w:r>
            <w:r>
              <w:rPr>
                <w:rFonts w:hint="eastAsia" w:hAnsi="宋体" w:eastAsia="宋体" w:cstheme="minorBidi"/>
                <w:sz w:val="24"/>
                <w:szCs w:val="24"/>
              </w:rPr>
              <w:t>,企业包括沈阳东软睿道教育服务有限公司、东软集团股份有限公司-政府事业本部等。</w:t>
            </w:r>
            <w:r>
              <w:rPr>
                <w:rFonts w:hAnsi="宋体" w:eastAsia="宋体" w:cstheme="minorBidi"/>
                <w:sz w:val="24"/>
                <w:szCs w:val="24"/>
              </w:rPr>
              <w:t xml:space="preserve"> </w:t>
            </w:r>
          </w:p>
          <w:p>
            <w:pPr>
              <w:pStyle w:val="5"/>
              <w:kinsoku w:val="0"/>
              <w:overflowPunct w:val="0"/>
              <w:spacing w:line="360" w:lineRule="auto"/>
              <w:ind w:firstLine="480" w:firstLineChars="200"/>
              <w:jc w:val="both"/>
              <w:rPr>
                <w:rFonts w:hAnsi="宋体" w:eastAsia="宋体" w:cstheme="minorBidi"/>
                <w:sz w:val="24"/>
                <w:szCs w:val="24"/>
              </w:rPr>
            </w:pPr>
            <w:r>
              <w:rPr>
                <w:rFonts w:hint="eastAsia" w:hAnsi="宋体" w:eastAsia="宋体" w:cstheme="minorBidi"/>
                <w:sz w:val="24"/>
                <w:szCs w:val="24"/>
              </w:rPr>
              <w:t>校企合作企业---今年度我校计算机类签订校企合作的企业有5家。</w:t>
            </w:r>
          </w:p>
          <w:p>
            <w:pPr>
              <w:pStyle w:val="5"/>
              <w:kinsoku w:val="0"/>
              <w:overflowPunct w:val="0"/>
              <w:spacing w:line="360" w:lineRule="auto"/>
              <w:ind w:firstLine="480" w:firstLineChars="200"/>
              <w:jc w:val="both"/>
              <w:rPr>
                <w:rFonts w:hAnsi="宋体" w:eastAsia="宋体" w:cstheme="minorBidi"/>
                <w:sz w:val="24"/>
                <w:szCs w:val="24"/>
              </w:rPr>
            </w:pPr>
            <w:r>
              <w:rPr>
                <w:rFonts w:hint="eastAsia" w:hAnsi="宋体" w:eastAsia="宋体" w:cstheme="minorBidi"/>
                <w:sz w:val="24"/>
                <w:szCs w:val="24"/>
              </w:rPr>
              <w:t>学生就业企业---从计算机3个专业的已毕业学生中选择了10家。</w:t>
            </w:r>
          </w:p>
          <w:p>
            <w:pPr>
              <w:pStyle w:val="5"/>
              <w:kinsoku w:val="0"/>
              <w:overflowPunct w:val="0"/>
              <w:spacing w:line="360" w:lineRule="auto"/>
              <w:ind w:firstLine="480" w:firstLineChars="200"/>
              <w:jc w:val="both"/>
              <w:rPr>
                <w:rFonts w:hAnsi="宋体" w:eastAsia="宋体" w:cstheme="minorBidi"/>
                <w:sz w:val="24"/>
                <w:szCs w:val="24"/>
              </w:rPr>
            </w:pPr>
            <w:r>
              <w:rPr>
                <w:rFonts w:hint="eastAsia" w:hAnsi="宋体" w:eastAsia="宋体" w:cstheme="minorBidi"/>
                <w:sz w:val="24"/>
                <w:szCs w:val="24"/>
              </w:rPr>
              <w:t>信息技术企业---以辽宁省内企业为基础选择了6家。</w:t>
            </w:r>
          </w:p>
          <w:p>
            <w:pPr>
              <w:pStyle w:val="5"/>
              <w:kinsoku w:val="0"/>
              <w:overflowPunct w:val="0"/>
              <w:spacing w:line="360" w:lineRule="auto"/>
              <w:ind w:firstLine="480" w:firstLineChars="200"/>
              <w:jc w:val="both"/>
              <w:rPr>
                <w:rFonts w:hAnsi="宋体" w:eastAsia="宋体" w:cstheme="minorBidi"/>
                <w:sz w:val="24"/>
                <w:szCs w:val="24"/>
              </w:rPr>
            </w:pPr>
            <w:r>
              <w:rPr>
                <w:rFonts w:hint="eastAsia" w:hAnsi="宋体" w:eastAsia="宋体" w:cstheme="minorBidi"/>
                <w:sz w:val="24"/>
                <w:szCs w:val="24"/>
              </w:rPr>
              <w:t>调研</w:t>
            </w:r>
            <w:r>
              <w:rPr>
                <w:rFonts w:hAnsi="宋体" w:eastAsia="宋体" w:cstheme="minorBidi"/>
                <w:sz w:val="24"/>
                <w:szCs w:val="24"/>
              </w:rPr>
              <w:t>企业</w:t>
            </w:r>
            <w:r>
              <w:rPr>
                <w:rFonts w:hint="eastAsia" w:hAnsi="宋体" w:eastAsia="宋体" w:cstheme="minorBidi"/>
                <w:sz w:val="24"/>
                <w:szCs w:val="24"/>
              </w:rPr>
              <w:t>21家</w:t>
            </w:r>
            <w:r>
              <w:rPr>
                <w:rFonts w:hAnsi="宋体" w:eastAsia="宋体" w:cstheme="minorBidi"/>
                <w:sz w:val="24"/>
                <w:szCs w:val="24"/>
              </w:rPr>
              <w:t>，具体</w:t>
            </w:r>
            <w:r>
              <w:rPr>
                <w:rFonts w:hint="eastAsia" w:hAnsi="宋体" w:eastAsia="宋体" w:cstheme="minorBidi"/>
                <w:sz w:val="24"/>
                <w:szCs w:val="24"/>
              </w:rPr>
              <w:t>信息</w:t>
            </w:r>
            <w:r>
              <w:rPr>
                <w:rFonts w:hAnsi="宋体" w:eastAsia="宋体" w:cstheme="minorBidi"/>
                <w:sz w:val="24"/>
                <w:szCs w:val="24"/>
              </w:rPr>
              <w:t>如</w:t>
            </w:r>
            <w:r>
              <w:rPr>
                <w:rFonts w:hint="eastAsia" w:hAnsi="宋体" w:eastAsia="宋体" w:cstheme="minorBidi"/>
                <w:sz w:val="24"/>
                <w:szCs w:val="24"/>
              </w:rPr>
              <w:t>企业</w:t>
            </w:r>
            <w:r>
              <w:rPr>
                <w:rFonts w:hAnsi="宋体" w:eastAsia="宋体" w:cstheme="minorBidi"/>
                <w:sz w:val="24"/>
                <w:szCs w:val="24"/>
              </w:rPr>
              <w:t>调研汇总表</w:t>
            </w:r>
            <w:r>
              <w:rPr>
                <w:rFonts w:hint="eastAsia" w:hAnsi="宋体" w:eastAsia="宋体" w:cstheme="minorBidi"/>
                <w:sz w:val="24"/>
                <w:szCs w:val="24"/>
              </w:rPr>
              <w:t>如下表所示</w:t>
            </w:r>
            <w:r>
              <w:rPr>
                <w:rFonts w:hAnsi="宋体" w:eastAsia="宋体" w:cstheme="minorBidi"/>
                <w:sz w:val="24"/>
                <w:szCs w:val="24"/>
              </w:rPr>
              <w:t>。</w:t>
            </w:r>
          </w:p>
          <w:p>
            <w:pPr>
              <w:tabs>
                <w:tab w:val="left" w:pos="567"/>
              </w:tabs>
              <w:spacing w:line="440" w:lineRule="exact"/>
              <w:jc w:val="center"/>
              <w:rPr>
                <w:rFonts w:ascii="黑体" w:hAnsi="黑体" w:eastAsia="黑体"/>
                <w:szCs w:val="21"/>
              </w:rPr>
            </w:pPr>
            <w:r>
              <w:rPr>
                <w:rFonts w:hint="eastAsia" w:ascii="黑体" w:hAnsi="黑体" w:eastAsia="黑体"/>
                <w:szCs w:val="21"/>
              </w:rPr>
              <w:t xml:space="preserve"> 调研企业汇总表</w:t>
            </w:r>
          </w:p>
          <w:tbl>
            <w:tblPr>
              <w:tblStyle w:val="12"/>
              <w:tblW w:w="8296" w:type="dxa"/>
              <w:tblInd w:w="2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2"/>
              <w:gridCol w:w="819"/>
              <w:gridCol w:w="4751"/>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jc w:val="center"/>
                    <w:rPr>
                      <w:b/>
                      <w:sz w:val="18"/>
                      <w:szCs w:val="18"/>
                    </w:rPr>
                  </w:pPr>
                  <w:r>
                    <w:rPr>
                      <w:rFonts w:hint="eastAsia"/>
                      <w:b/>
                      <w:sz w:val="18"/>
                      <w:szCs w:val="18"/>
                    </w:rPr>
                    <w:t>序号</w:t>
                  </w:r>
                </w:p>
              </w:tc>
              <w:tc>
                <w:tcPr>
                  <w:tcW w:w="819" w:type="dxa"/>
                </w:tcPr>
                <w:p>
                  <w:pPr>
                    <w:tabs>
                      <w:tab w:val="left" w:pos="567"/>
                    </w:tabs>
                    <w:spacing w:line="440" w:lineRule="exact"/>
                    <w:jc w:val="center"/>
                    <w:rPr>
                      <w:b/>
                      <w:sz w:val="18"/>
                      <w:szCs w:val="18"/>
                    </w:rPr>
                  </w:pPr>
                  <w:r>
                    <w:rPr>
                      <w:rFonts w:hint="eastAsia"/>
                      <w:b/>
                      <w:sz w:val="18"/>
                      <w:szCs w:val="18"/>
                    </w:rPr>
                    <w:t>类别</w:t>
                  </w:r>
                </w:p>
              </w:tc>
              <w:tc>
                <w:tcPr>
                  <w:tcW w:w="4751" w:type="dxa"/>
                </w:tcPr>
                <w:p>
                  <w:pPr>
                    <w:tabs>
                      <w:tab w:val="left" w:pos="567"/>
                    </w:tabs>
                    <w:spacing w:line="440" w:lineRule="exact"/>
                    <w:jc w:val="center"/>
                    <w:rPr>
                      <w:b/>
                      <w:sz w:val="18"/>
                      <w:szCs w:val="18"/>
                    </w:rPr>
                  </w:pPr>
                  <w:r>
                    <w:rPr>
                      <w:rFonts w:hint="eastAsia"/>
                      <w:b/>
                      <w:sz w:val="18"/>
                      <w:szCs w:val="18"/>
                    </w:rPr>
                    <w:t>调研单位</w:t>
                  </w:r>
                </w:p>
              </w:tc>
              <w:tc>
                <w:tcPr>
                  <w:tcW w:w="1904" w:type="dxa"/>
                </w:tcPr>
                <w:p>
                  <w:pPr>
                    <w:tabs>
                      <w:tab w:val="left" w:pos="567"/>
                    </w:tabs>
                    <w:spacing w:line="440" w:lineRule="exact"/>
                    <w:jc w:val="center"/>
                    <w:rPr>
                      <w:b/>
                      <w:sz w:val="18"/>
                      <w:szCs w:val="18"/>
                    </w:rPr>
                  </w:pPr>
                  <w:r>
                    <w:rPr>
                      <w:rFonts w:hint="eastAsia"/>
                      <w:b/>
                      <w:sz w:val="18"/>
                      <w:szCs w:val="18"/>
                    </w:rPr>
                    <w:t>调研内容及说明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73" w:hRule="atLeast"/>
              </w:trPr>
              <w:tc>
                <w:tcPr>
                  <w:tcW w:w="822" w:type="dxa"/>
                </w:tcPr>
                <w:p>
                  <w:pPr>
                    <w:tabs>
                      <w:tab w:val="left" w:pos="567"/>
                    </w:tabs>
                    <w:spacing w:line="440" w:lineRule="exact"/>
                    <w:rPr>
                      <w:sz w:val="18"/>
                      <w:szCs w:val="18"/>
                    </w:rPr>
                  </w:pPr>
                  <w:r>
                    <w:rPr>
                      <w:rFonts w:hint="eastAsia"/>
                      <w:sz w:val="18"/>
                      <w:szCs w:val="18"/>
                    </w:rPr>
                    <w:t>1</w:t>
                  </w:r>
                </w:p>
              </w:tc>
              <w:tc>
                <w:tcPr>
                  <w:tcW w:w="819" w:type="dxa"/>
                  <w:vMerge w:val="restart"/>
                </w:tcPr>
                <w:p>
                  <w:pPr>
                    <w:tabs>
                      <w:tab w:val="left" w:pos="567"/>
                    </w:tabs>
                    <w:spacing w:line="440" w:lineRule="exact"/>
                    <w:rPr>
                      <w:sz w:val="18"/>
                      <w:szCs w:val="18"/>
                    </w:rPr>
                  </w:pPr>
                  <w:r>
                    <w:rPr>
                      <w:rFonts w:hint="eastAsia"/>
                      <w:sz w:val="18"/>
                      <w:szCs w:val="18"/>
                    </w:rPr>
                    <w:t>合</w:t>
                  </w:r>
                </w:p>
                <w:p>
                  <w:pPr>
                    <w:tabs>
                      <w:tab w:val="left" w:pos="567"/>
                    </w:tabs>
                    <w:spacing w:line="440" w:lineRule="exact"/>
                    <w:rPr>
                      <w:sz w:val="18"/>
                      <w:szCs w:val="18"/>
                    </w:rPr>
                  </w:pPr>
                  <w:r>
                    <w:rPr>
                      <w:rFonts w:hint="eastAsia"/>
                      <w:sz w:val="18"/>
                      <w:szCs w:val="18"/>
                    </w:rPr>
                    <w:t>作</w:t>
                  </w:r>
                </w:p>
                <w:p>
                  <w:pPr>
                    <w:tabs>
                      <w:tab w:val="left" w:pos="567"/>
                    </w:tabs>
                    <w:spacing w:line="440" w:lineRule="exact"/>
                    <w:rPr>
                      <w:sz w:val="18"/>
                      <w:szCs w:val="18"/>
                    </w:rPr>
                  </w:pPr>
                  <w:r>
                    <w:rPr>
                      <w:rFonts w:hint="eastAsia"/>
                      <w:sz w:val="18"/>
                      <w:szCs w:val="18"/>
                    </w:rPr>
                    <w:t>单</w:t>
                  </w:r>
                </w:p>
                <w:p>
                  <w:pPr>
                    <w:tabs>
                      <w:tab w:val="left" w:pos="567"/>
                    </w:tabs>
                    <w:spacing w:line="440" w:lineRule="exact"/>
                    <w:rPr>
                      <w:sz w:val="18"/>
                      <w:szCs w:val="18"/>
                    </w:rPr>
                  </w:pPr>
                  <w:r>
                    <w:rPr>
                      <w:rFonts w:hint="eastAsia"/>
                      <w:sz w:val="18"/>
                      <w:szCs w:val="18"/>
                    </w:rPr>
                    <w:t>位</w:t>
                  </w:r>
                </w:p>
              </w:tc>
              <w:tc>
                <w:tcPr>
                  <w:tcW w:w="4751" w:type="dxa"/>
                </w:tcPr>
                <w:p>
                  <w:pPr>
                    <w:tabs>
                      <w:tab w:val="left" w:pos="567"/>
                    </w:tabs>
                    <w:spacing w:line="440" w:lineRule="exact"/>
                    <w:rPr>
                      <w:sz w:val="18"/>
                      <w:szCs w:val="18"/>
                    </w:rPr>
                  </w:pPr>
                  <w:r>
                    <w:rPr>
                      <w:rFonts w:hint="eastAsia"/>
                      <w:sz w:val="18"/>
                      <w:szCs w:val="18"/>
                    </w:rPr>
                    <w:t>沈阳东软睿道教育服务有限公司</w:t>
                  </w:r>
                </w:p>
              </w:tc>
              <w:tc>
                <w:tcPr>
                  <w:tcW w:w="1904" w:type="dxa"/>
                  <w:vMerge w:val="restart"/>
                </w:tcPr>
                <w:p>
                  <w:pPr>
                    <w:tabs>
                      <w:tab w:val="left" w:pos="567"/>
                    </w:tabs>
                    <w:spacing w:line="440" w:lineRule="exact"/>
                    <w:rPr>
                      <w:sz w:val="18"/>
                      <w:szCs w:val="18"/>
                    </w:rPr>
                  </w:pPr>
                  <w:r>
                    <w:rPr>
                      <w:rFonts w:hint="eastAsia"/>
                      <w:sz w:val="18"/>
                      <w:szCs w:val="18"/>
                    </w:rPr>
                    <w:t>1. 同一公司对于不同专业人才需求的差异化；</w:t>
                  </w:r>
                </w:p>
                <w:p>
                  <w:pPr>
                    <w:tabs>
                      <w:tab w:val="left" w:pos="567"/>
                    </w:tabs>
                    <w:spacing w:line="440" w:lineRule="exact"/>
                    <w:rPr>
                      <w:sz w:val="18"/>
                      <w:szCs w:val="18"/>
                    </w:rPr>
                  </w:pPr>
                </w:p>
                <w:p>
                  <w:pPr>
                    <w:tabs>
                      <w:tab w:val="left" w:pos="567"/>
                    </w:tabs>
                    <w:spacing w:line="440" w:lineRule="exact"/>
                    <w:rPr>
                      <w:sz w:val="18"/>
                      <w:szCs w:val="18"/>
                    </w:rPr>
                  </w:pPr>
                  <w:r>
                    <w:rPr>
                      <w:rFonts w:hint="eastAsia"/>
                      <w:sz w:val="18"/>
                      <w:szCs w:val="18"/>
                    </w:rPr>
                    <w:t>2.企业的岗位工作任务对学生综合能力需求、素质能力需求；</w:t>
                  </w:r>
                </w:p>
                <w:p>
                  <w:pPr>
                    <w:tabs>
                      <w:tab w:val="left" w:pos="567"/>
                    </w:tabs>
                    <w:spacing w:line="440" w:lineRule="exact"/>
                    <w:rPr>
                      <w:sz w:val="18"/>
                      <w:szCs w:val="18"/>
                    </w:rPr>
                  </w:pPr>
                </w:p>
                <w:p>
                  <w:pPr>
                    <w:tabs>
                      <w:tab w:val="left" w:pos="567"/>
                    </w:tabs>
                    <w:spacing w:line="440" w:lineRule="exact"/>
                    <w:rPr>
                      <w:sz w:val="18"/>
                      <w:szCs w:val="18"/>
                    </w:rPr>
                  </w:pPr>
                  <w:r>
                    <w:rPr>
                      <w:rFonts w:hint="eastAsia"/>
                      <w:sz w:val="18"/>
                      <w:szCs w:val="18"/>
                    </w:rPr>
                    <w:t>3.企业所需要的核心课程要求、技术能力的具体要求；</w:t>
                  </w:r>
                </w:p>
                <w:p>
                  <w:pPr>
                    <w:tabs>
                      <w:tab w:val="left" w:pos="567"/>
                    </w:tabs>
                    <w:spacing w:line="440" w:lineRule="exact"/>
                    <w:rPr>
                      <w:sz w:val="18"/>
                      <w:szCs w:val="18"/>
                    </w:rPr>
                  </w:pPr>
                </w:p>
                <w:p>
                  <w:pPr>
                    <w:tabs>
                      <w:tab w:val="left" w:pos="567"/>
                    </w:tabs>
                    <w:spacing w:line="440" w:lineRule="exact"/>
                    <w:rPr>
                      <w:sz w:val="18"/>
                      <w:szCs w:val="18"/>
                    </w:rPr>
                  </w:pPr>
                  <w:r>
                    <w:rPr>
                      <w:rFonts w:hint="eastAsia"/>
                      <w:sz w:val="18"/>
                      <w:szCs w:val="18"/>
                    </w:rPr>
                    <w:t>4. 人才类型、人员招聘情况；</w:t>
                  </w:r>
                </w:p>
                <w:p>
                  <w:pPr>
                    <w:tabs>
                      <w:tab w:val="left" w:pos="567"/>
                    </w:tabs>
                    <w:spacing w:line="440" w:lineRule="exact"/>
                    <w:rPr>
                      <w:sz w:val="18"/>
                      <w:szCs w:val="18"/>
                    </w:rPr>
                  </w:pPr>
                </w:p>
                <w:p>
                  <w:pPr>
                    <w:tabs>
                      <w:tab w:val="left" w:pos="567"/>
                    </w:tabs>
                    <w:spacing w:line="440" w:lineRule="exact"/>
                    <w:rPr>
                      <w:sz w:val="18"/>
                      <w:szCs w:val="18"/>
                    </w:rPr>
                  </w:pPr>
                  <w:r>
                    <w:rPr>
                      <w:rFonts w:hint="eastAsia"/>
                      <w:sz w:val="18"/>
                      <w:szCs w:val="18"/>
                    </w:rPr>
                    <w:t>5.行业发展的前景。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2</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北京安博大成教育科技有限责任公司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3</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沈阳华信教育科技有限公司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4</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滕泰科技发展（大连）有限责任公司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5</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沈阳智信佰达科技有限公司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6</w:t>
                  </w:r>
                </w:p>
              </w:tc>
              <w:tc>
                <w:tcPr>
                  <w:tcW w:w="819" w:type="dxa"/>
                  <w:vMerge w:val="restart"/>
                </w:tcPr>
                <w:p>
                  <w:pPr>
                    <w:tabs>
                      <w:tab w:val="left" w:pos="567"/>
                    </w:tabs>
                    <w:spacing w:line="440" w:lineRule="exact"/>
                    <w:rPr>
                      <w:sz w:val="18"/>
                      <w:szCs w:val="18"/>
                    </w:rPr>
                  </w:pPr>
                  <w:r>
                    <w:rPr>
                      <w:rFonts w:hint="eastAsia"/>
                      <w:sz w:val="18"/>
                      <w:szCs w:val="18"/>
                    </w:rPr>
                    <w:t>学</w:t>
                  </w:r>
                </w:p>
                <w:p>
                  <w:pPr>
                    <w:tabs>
                      <w:tab w:val="left" w:pos="567"/>
                    </w:tabs>
                    <w:spacing w:line="440" w:lineRule="exact"/>
                    <w:rPr>
                      <w:sz w:val="18"/>
                      <w:szCs w:val="18"/>
                    </w:rPr>
                  </w:pPr>
                  <w:r>
                    <w:rPr>
                      <w:rFonts w:hint="eastAsia"/>
                      <w:sz w:val="18"/>
                      <w:szCs w:val="18"/>
                    </w:rPr>
                    <w:t>生</w:t>
                  </w:r>
                </w:p>
                <w:p>
                  <w:pPr>
                    <w:tabs>
                      <w:tab w:val="left" w:pos="567"/>
                    </w:tabs>
                    <w:spacing w:line="440" w:lineRule="exact"/>
                    <w:rPr>
                      <w:sz w:val="18"/>
                      <w:szCs w:val="18"/>
                    </w:rPr>
                  </w:pPr>
                  <w:r>
                    <w:rPr>
                      <w:rFonts w:hint="eastAsia"/>
                      <w:sz w:val="18"/>
                      <w:szCs w:val="18"/>
                    </w:rPr>
                    <w:t>就</w:t>
                  </w:r>
                </w:p>
                <w:p>
                  <w:pPr>
                    <w:tabs>
                      <w:tab w:val="left" w:pos="567"/>
                    </w:tabs>
                    <w:spacing w:line="440" w:lineRule="exact"/>
                    <w:rPr>
                      <w:sz w:val="18"/>
                      <w:szCs w:val="18"/>
                    </w:rPr>
                  </w:pPr>
                  <w:r>
                    <w:rPr>
                      <w:rFonts w:hint="eastAsia"/>
                      <w:sz w:val="18"/>
                      <w:szCs w:val="18"/>
                    </w:rPr>
                    <w:t>业</w:t>
                  </w:r>
                </w:p>
                <w:p>
                  <w:pPr>
                    <w:tabs>
                      <w:tab w:val="left" w:pos="567"/>
                    </w:tabs>
                    <w:spacing w:line="440" w:lineRule="exact"/>
                    <w:rPr>
                      <w:sz w:val="18"/>
                      <w:szCs w:val="18"/>
                    </w:rPr>
                  </w:pPr>
                  <w:r>
                    <w:rPr>
                      <w:rFonts w:hint="eastAsia"/>
                      <w:sz w:val="18"/>
                      <w:szCs w:val="18"/>
                    </w:rPr>
                    <w:t>单</w:t>
                  </w:r>
                </w:p>
                <w:p>
                  <w:pPr>
                    <w:tabs>
                      <w:tab w:val="left" w:pos="567"/>
                    </w:tabs>
                    <w:spacing w:line="440" w:lineRule="exact"/>
                    <w:rPr>
                      <w:sz w:val="18"/>
                      <w:szCs w:val="18"/>
                    </w:rPr>
                  </w:pPr>
                  <w:r>
                    <w:rPr>
                      <w:rFonts w:hint="eastAsia"/>
                      <w:sz w:val="18"/>
                      <w:szCs w:val="18"/>
                    </w:rPr>
                    <w:t>位</w:t>
                  </w:r>
                </w:p>
              </w:tc>
              <w:tc>
                <w:tcPr>
                  <w:tcW w:w="4751" w:type="dxa"/>
                </w:tcPr>
                <w:p>
                  <w:pPr>
                    <w:tabs>
                      <w:tab w:val="left" w:pos="567"/>
                    </w:tabs>
                    <w:spacing w:line="440" w:lineRule="exact"/>
                    <w:rPr>
                      <w:sz w:val="18"/>
                      <w:szCs w:val="18"/>
                    </w:rPr>
                  </w:pPr>
                  <w:r>
                    <w:rPr>
                      <w:rFonts w:hint="eastAsia"/>
                      <w:sz w:val="18"/>
                      <w:szCs w:val="18"/>
                    </w:rPr>
                    <w:t>东软集团（大连）有限公司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7</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东软集团股份有限公司-政府事业本部</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8</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辽宁北博数字信息技术有限公司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9</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大连八比特科技有限公司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10</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大连希德科技有限公司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11</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辽宁新中大软件系统有限公司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12</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沈阳洛哈斯信息科技有限公司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13</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沈阳东金电子工程有限公司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14</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沈阳市苏家屯区科学技术局</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15</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沈阳云合筑景展览展示有限责任公司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16</w:t>
                  </w:r>
                </w:p>
              </w:tc>
              <w:tc>
                <w:tcPr>
                  <w:tcW w:w="819" w:type="dxa"/>
                  <w:vMerge w:val="restart"/>
                </w:tcPr>
                <w:p>
                  <w:pPr>
                    <w:tabs>
                      <w:tab w:val="left" w:pos="567"/>
                    </w:tabs>
                    <w:spacing w:line="440" w:lineRule="exact"/>
                    <w:rPr>
                      <w:sz w:val="18"/>
                      <w:szCs w:val="18"/>
                    </w:rPr>
                  </w:pPr>
                  <w:r>
                    <w:rPr>
                      <w:rFonts w:hint="eastAsia"/>
                      <w:sz w:val="18"/>
                      <w:szCs w:val="18"/>
                    </w:rPr>
                    <w:t>信</w:t>
                  </w:r>
                </w:p>
                <w:p>
                  <w:pPr>
                    <w:tabs>
                      <w:tab w:val="left" w:pos="567"/>
                    </w:tabs>
                    <w:spacing w:line="440" w:lineRule="exact"/>
                    <w:rPr>
                      <w:sz w:val="18"/>
                      <w:szCs w:val="18"/>
                    </w:rPr>
                  </w:pPr>
                  <w:r>
                    <w:rPr>
                      <w:rFonts w:hint="eastAsia"/>
                      <w:sz w:val="18"/>
                      <w:szCs w:val="18"/>
                    </w:rPr>
                    <w:t>息</w:t>
                  </w:r>
                </w:p>
                <w:p>
                  <w:pPr>
                    <w:tabs>
                      <w:tab w:val="left" w:pos="567"/>
                    </w:tabs>
                    <w:spacing w:line="440" w:lineRule="exact"/>
                    <w:rPr>
                      <w:sz w:val="18"/>
                      <w:szCs w:val="18"/>
                    </w:rPr>
                  </w:pPr>
                  <w:r>
                    <w:rPr>
                      <w:rFonts w:hint="eastAsia"/>
                      <w:sz w:val="18"/>
                      <w:szCs w:val="18"/>
                    </w:rPr>
                    <w:t>技</w:t>
                  </w:r>
                </w:p>
                <w:p>
                  <w:pPr>
                    <w:tabs>
                      <w:tab w:val="left" w:pos="567"/>
                    </w:tabs>
                    <w:spacing w:line="440" w:lineRule="exact"/>
                    <w:rPr>
                      <w:sz w:val="18"/>
                      <w:szCs w:val="18"/>
                    </w:rPr>
                  </w:pPr>
                  <w:r>
                    <w:rPr>
                      <w:rFonts w:hint="eastAsia"/>
                      <w:sz w:val="18"/>
                      <w:szCs w:val="18"/>
                    </w:rPr>
                    <w:t>术</w:t>
                  </w:r>
                </w:p>
                <w:p>
                  <w:pPr>
                    <w:tabs>
                      <w:tab w:val="left" w:pos="567"/>
                    </w:tabs>
                    <w:spacing w:line="440" w:lineRule="exact"/>
                    <w:rPr>
                      <w:sz w:val="18"/>
                      <w:szCs w:val="18"/>
                    </w:rPr>
                  </w:pPr>
                  <w:r>
                    <w:rPr>
                      <w:rFonts w:hint="eastAsia"/>
                      <w:sz w:val="18"/>
                      <w:szCs w:val="18"/>
                    </w:rPr>
                    <w:t>企</w:t>
                  </w:r>
                </w:p>
                <w:p>
                  <w:pPr>
                    <w:tabs>
                      <w:tab w:val="left" w:pos="567"/>
                    </w:tabs>
                    <w:spacing w:line="440" w:lineRule="exact"/>
                    <w:rPr>
                      <w:sz w:val="18"/>
                      <w:szCs w:val="18"/>
                    </w:rPr>
                  </w:pPr>
                  <w:r>
                    <w:rPr>
                      <w:rFonts w:hint="eastAsia"/>
                      <w:sz w:val="18"/>
                      <w:szCs w:val="18"/>
                    </w:rPr>
                    <w:t>业</w:t>
                  </w:r>
                </w:p>
              </w:tc>
              <w:tc>
                <w:tcPr>
                  <w:tcW w:w="4751" w:type="dxa"/>
                </w:tcPr>
                <w:p>
                  <w:pPr>
                    <w:tabs>
                      <w:tab w:val="left" w:pos="567"/>
                    </w:tabs>
                    <w:spacing w:line="440" w:lineRule="exact"/>
                    <w:rPr>
                      <w:sz w:val="18"/>
                      <w:szCs w:val="18"/>
                    </w:rPr>
                  </w:pPr>
                  <w:r>
                    <w:rPr>
                      <w:rFonts w:hint="eastAsia"/>
                      <w:sz w:val="18"/>
                      <w:szCs w:val="18"/>
                    </w:rPr>
                    <w:t>沈阳曙马科技有限公司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17</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深圳市康索特软件有限公司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18</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沈阳浩成信息技术有限公司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19</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北京古智科技有限公司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20</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东软集团大连有限公司</w:t>
                  </w:r>
                </w:p>
              </w:tc>
              <w:tc>
                <w:tcPr>
                  <w:tcW w:w="1904" w:type="dxa"/>
                  <w:vMerge w:val="continue"/>
                </w:tcPr>
                <w:p>
                  <w:pPr>
                    <w:tabs>
                      <w:tab w:val="left" w:pos="567"/>
                    </w:tabs>
                    <w:spacing w:line="440" w:lineRule="exact"/>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22" w:type="dxa"/>
                </w:tcPr>
                <w:p>
                  <w:pPr>
                    <w:tabs>
                      <w:tab w:val="left" w:pos="567"/>
                    </w:tabs>
                    <w:spacing w:line="440" w:lineRule="exact"/>
                    <w:rPr>
                      <w:sz w:val="18"/>
                      <w:szCs w:val="18"/>
                    </w:rPr>
                  </w:pPr>
                  <w:r>
                    <w:rPr>
                      <w:rFonts w:hint="eastAsia"/>
                      <w:sz w:val="18"/>
                      <w:szCs w:val="18"/>
                    </w:rPr>
                    <w:t>21</w:t>
                  </w:r>
                </w:p>
              </w:tc>
              <w:tc>
                <w:tcPr>
                  <w:tcW w:w="819" w:type="dxa"/>
                  <w:vMerge w:val="continue"/>
                </w:tcPr>
                <w:p>
                  <w:pPr>
                    <w:tabs>
                      <w:tab w:val="left" w:pos="567"/>
                    </w:tabs>
                    <w:spacing w:line="440" w:lineRule="exact"/>
                    <w:rPr>
                      <w:sz w:val="18"/>
                      <w:szCs w:val="18"/>
                    </w:rPr>
                  </w:pPr>
                </w:p>
              </w:tc>
              <w:tc>
                <w:tcPr>
                  <w:tcW w:w="4751" w:type="dxa"/>
                </w:tcPr>
                <w:p>
                  <w:pPr>
                    <w:tabs>
                      <w:tab w:val="left" w:pos="567"/>
                    </w:tabs>
                    <w:spacing w:line="440" w:lineRule="exact"/>
                    <w:rPr>
                      <w:sz w:val="18"/>
                      <w:szCs w:val="18"/>
                    </w:rPr>
                  </w:pPr>
                  <w:r>
                    <w:rPr>
                      <w:rFonts w:hint="eastAsia"/>
                      <w:sz w:val="18"/>
                      <w:szCs w:val="18"/>
                    </w:rPr>
                    <w:t>沈阳东华同方电子科技有限公司</w:t>
                  </w:r>
                </w:p>
              </w:tc>
              <w:tc>
                <w:tcPr>
                  <w:tcW w:w="1904" w:type="dxa"/>
                  <w:vMerge w:val="continue"/>
                </w:tcPr>
                <w:p>
                  <w:pPr>
                    <w:tabs>
                      <w:tab w:val="left" w:pos="567"/>
                    </w:tabs>
                    <w:spacing w:line="440" w:lineRule="exact"/>
                    <w:rPr>
                      <w:sz w:val="18"/>
                      <w:szCs w:val="18"/>
                    </w:rPr>
                  </w:pPr>
                </w:p>
              </w:tc>
            </w:tr>
          </w:tbl>
          <w:p>
            <w:pPr>
              <w:pStyle w:val="5"/>
              <w:kinsoku w:val="0"/>
              <w:overflowPunct w:val="0"/>
              <w:ind w:firstLine="480" w:firstLineChars="200"/>
              <w:jc w:val="both"/>
              <w:rPr>
                <w:rFonts w:hAnsi="宋体" w:eastAsia="宋体" w:cstheme="minorBidi"/>
                <w:sz w:val="24"/>
                <w:szCs w:val="24"/>
              </w:rPr>
            </w:pPr>
            <w:r>
              <w:rPr>
                <w:rFonts w:hint="eastAsia"/>
                <w:sz w:val="24"/>
                <w:szCs w:val="24"/>
              </w:rPr>
              <w:t xml:space="preserve"> </w:t>
            </w:r>
            <w:r>
              <w:rPr>
                <w:rFonts w:hint="eastAsia" w:hAnsi="宋体" w:eastAsia="宋体" w:cstheme="minorBidi"/>
                <w:sz w:val="24"/>
                <w:szCs w:val="24"/>
              </w:rPr>
              <w:t xml:space="preserve">  针对部分企业的调查问卷样例如下图所示：</w:t>
            </w:r>
          </w:p>
          <w:p>
            <w:pPr>
              <w:tabs>
                <w:tab w:val="left" w:pos="567"/>
              </w:tabs>
              <w:spacing w:line="440" w:lineRule="exact"/>
              <w:rPr>
                <w:sz w:val="24"/>
                <w:szCs w:val="24"/>
              </w:rPr>
            </w:pPr>
            <w:r>
              <w:drawing>
                <wp:anchor distT="0" distB="0" distL="114300" distR="114300" simplePos="0" relativeHeight="251659264" behindDoc="0" locked="0" layoutInCell="1" allowOverlap="1">
                  <wp:simplePos x="0" y="0"/>
                  <wp:positionH relativeFrom="margin">
                    <wp:posOffset>3511550</wp:posOffset>
                  </wp:positionH>
                  <wp:positionV relativeFrom="paragraph">
                    <wp:posOffset>121285</wp:posOffset>
                  </wp:positionV>
                  <wp:extent cx="1804670" cy="2266315"/>
                  <wp:effectExtent l="0" t="0" r="5080" b="63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4670" cy="2266315"/>
                          </a:xfrm>
                          <a:prstGeom prst="rect">
                            <a:avLst/>
                          </a:prstGeom>
                          <a:noFill/>
                          <a:ln>
                            <a:noFill/>
                          </a:ln>
                        </pic:spPr>
                      </pic:pic>
                    </a:graphicData>
                  </a:graphic>
                </wp:anchor>
              </w:drawing>
            </w:r>
            <w:r>
              <w:drawing>
                <wp:anchor distT="0" distB="0" distL="114300" distR="114300" simplePos="0" relativeHeight="251657216" behindDoc="0" locked="0" layoutInCell="1" allowOverlap="1">
                  <wp:simplePos x="0" y="0"/>
                  <wp:positionH relativeFrom="margin">
                    <wp:posOffset>1814830</wp:posOffset>
                  </wp:positionH>
                  <wp:positionV relativeFrom="paragraph">
                    <wp:posOffset>79375</wp:posOffset>
                  </wp:positionV>
                  <wp:extent cx="1608455" cy="2258060"/>
                  <wp:effectExtent l="0" t="0" r="0" b="889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608455" cy="2258060"/>
                          </a:xfrm>
                          <a:prstGeom prst="rect">
                            <a:avLst/>
                          </a:prstGeom>
                          <a:noFill/>
                          <a:ln>
                            <a:noFill/>
                          </a:ln>
                        </pic:spPr>
                      </pic:pic>
                    </a:graphicData>
                  </a:graphic>
                </wp:anchor>
              </w:drawing>
            </w:r>
            <w:r>
              <w:drawing>
                <wp:anchor distT="0" distB="0" distL="114300" distR="114300" simplePos="0" relativeHeight="251655168" behindDoc="0" locked="0" layoutInCell="1" allowOverlap="1">
                  <wp:simplePos x="0" y="0"/>
                  <wp:positionH relativeFrom="margin">
                    <wp:posOffset>103505</wp:posOffset>
                  </wp:positionH>
                  <wp:positionV relativeFrom="paragraph">
                    <wp:posOffset>40640</wp:posOffset>
                  </wp:positionV>
                  <wp:extent cx="1638300" cy="2247900"/>
                  <wp:effectExtent l="0" t="0" r="635"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638300" cy="2247900"/>
                          </a:xfrm>
                          <a:prstGeom prst="rect">
                            <a:avLst/>
                          </a:prstGeom>
                          <a:noFill/>
                          <a:ln>
                            <a:noFill/>
                          </a:ln>
                        </pic:spPr>
                      </pic:pic>
                    </a:graphicData>
                  </a:graphic>
                </wp:anchor>
              </w:drawing>
            </w:r>
          </w:p>
          <w:p>
            <w:pPr>
              <w:tabs>
                <w:tab w:val="left" w:pos="567"/>
              </w:tabs>
              <w:spacing w:line="440" w:lineRule="exact"/>
              <w:rPr>
                <w:sz w:val="24"/>
                <w:szCs w:val="24"/>
              </w:rPr>
            </w:pPr>
          </w:p>
          <w:p>
            <w:pPr>
              <w:spacing w:line="360" w:lineRule="auto"/>
              <w:rPr>
                <w:rFonts w:ascii="黑体" w:hAnsi="黑体" w:eastAsia="黑体"/>
                <w:szCs w:val="21"/>
              </w:rPr>
            </w:pPr>
          </w:p>
          <w:p>
            <w:pPr>
              <w:spacing w:line="360" w:lineRule="auto"/>
              <w:rPr>
                <w:sz w:val="24"/>
                <w:szCs w:val="24"/>
              </w:rPr>
            </w:pPr>
          </w:p>
          <w:p>
            <w:pPr>
              <w:spacing w:line="360" w:lineRule="auto"/>
              <w:rPr>
                <w:sz w:val="24"/>
                <w:szCs w:val="24"/>
              </w:rPr>
            </w:pPr>
          </w:p>
          <w:p>
            <w:pPr>
              <w:spacing w:line="360" w:lineRule="auto"/>
              <w:rPr>
                <w:sz w:val="24"/>
                <w:szCs w:val="24"/>
              </w:rPr>
            </w:pPr>
          </w:p>
          <w:p>
            <w:pPr>
              <w:spacing w:line="360" w:lineRule="auto"/>
              <w:ind w:firstLine="480" w:firstLineChars="200"/>
              <w:rPr>
                <w:sz w:val="24"/>
                <w:szCs w:val="24"/>
              </w:rPr>
            </w:pPr>
          </w:p>
          <w:p>
            <w:pPr>
              <w:spacing w:line="360" w:lineRule="auto"/>
              <w:ind w:firstLine="480" w:firstLineChars="200"/>
              <w:rPr>
                <w:sz w:val="24"/>
                <w:szCs w:val="24"/>
              </w:rPr>
            </w:pPr>
          </w:p>
          <w:p>
            <w:pPr>
              <w:spacing w:line="360" w:lineRule="auto"/>
              <w:ind w:firstLine="480" w:firstLineChars="200"/>
              <w:rPr>
                <w:rFonts w:hint="eastAsia"/>
                <w:sz w:val="24"/>
                <w:szCs w:val="24"/>
              </w:rPr>
            </w:pPr>
          </w:p>
          <w:p>
            <w:pPr>
              <w:spacing w:line="360" w:lineRule="auto"/>
              <w:ind w:firstLine="720" w:firstLineChars="300"/>
              <w:rPr>
                <w:rFonts w:hint="eastAsia"/>
                <w:sz w:val="24"/>
                <w:szCs w:val="24"/>
              </w:rPr>
            </w:pPr>
            <w:r>
              <w:rPr>
                <w:rFonts w:hint="eastAsia"/>
                <w:sz w:val="24"/>
                <w:szCs w:val="24"/>
              </w:rPr>
              <w:t>企业岗位需求如下表所示。</w:t>
            </w:r>
          </w:p>
          <w:p>
            <w:pPr>
              <w:spacing w:line="360" w:lineRule="auto"/>
              <w:ind w:firstLine="720" w:firstLineChars="300"/>
              <w:rPr>
                <w:rFonts w:hint="eastAsia"/>
                <w:sz w:val="24"/>
                <w:szCs w:val="24"/>
              </w:rPr>
            </w:pPr>
          </w:p>
          <w:p>
            <w:pPr>
              <w:spacing w:line="360" w:lineRule="auto"/>
              <w:ind w:firstLine="720" w:firstLineChars="300"/>
              <w:rPr>
                <w:rFonts w:hint="eastAsia"/>
                <w:sz w:val="24"/>
                <w:szCs w:val="24"/>
              </w:rPr>
            </w:pPr>
          </w:p>
          <w:p>
            <w:pPr>
              <w:spacing w:line="360" w:lineRule="auto"/>
              <w:ind w:firstLine="720" w:firstLineChars="300"/>
              <w:rPr>
                <w:rFonts w:hint="eastAsia"/>
                <w:sz w:val="24"/>
                <w:szCs w:val="24"/>
              </w:rPr>
            </w:pPr>
          </w:p>
          <w:p>
            <w:pPr>
              <w:tabs>
                <w:tab w:val="left" w:pos="567"/>
              </w:tabs>
              <w:spacing w:line="440" w:lineRule="exact"/>
              <w:jc w:val="center"/>
              <w:rPr>
                <w:rFonts w:ascii="黑体" w:hAnsi="黑体" w:eastAsia="黑体"/>
                <w:szCs w:val="21"/>
              </w:rPr>
            </w:pPr>
            <w:r>
              <w:rPr>
                <w:rFonts w:hint="eastAsia" w:ascii="黑体" w:hAnsi="黑体" w:eastAsia="黑体"/>
                <w:szCs w:val="21"/>
              </w:rPr>
              <w:t>调研企业岗位需求表</w:t>
            </w:r>
          </w:p>
          <w:tbl>
            <w:tblPr>
              <w:tblStyle w:val="12"/>
              <w:tblW w:w="8980" w:type="dxa"/>
              <w:tblInd w:w="309" w:type="dxa"/>
              <w:tblLayout w:type="fixed"/>
              <w:tblCellMar>
                <w:top w:w="0" w:type="dxa"/>
                <w:left w:w="108" w:type="dxa"/>
                <w:bottom w:w="0" w:type="dxa"/>
                <w:right w:w="108" w:type="dxa"/>
              </w:tblCellMar>
            </w:tblPr>
            <w:tblGrid>
              <w:gridCol w:w="882"/>
              <w:gridCol w:w="883"/>
              <w:gridCol w:w="3390"/>
              <w:gridCol w:w="3825"/>
            </w:tblGrid>
            <w:tr>
              <w:tblPrEx>
                <w:tblLayout w:type="fixed"/>
                <w:tblCellMar>
                  <w:top w:w="0" w:type="dxa"/>
                  <w:left w:w="108" w:type="dxa"/>
                  <w:bottom w:w="0" w:type="dxa"/>
                  <w:right w:w="108" w:type="dxa"/>
                </w:tblCellMar>
              </w:tblPrEx>
              <w:trPr>
                <w:trHeight w:val="312" w:hRule="atLeast"/>
              </w:trPr>
              <w:tc>
                <w:tcPr>
                  <w:tcW w:w="88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18"/>
                      <w:szCs w:val="18"/>
                    </w:rPr>
                  </w:pPr>
                  <w:bookmarkStart w:id="1" w:name="RANGE!A1"/>
                  <w:r>
                    <w:rPr>
                      <w:rFonts w:hint="eastAsia"/>
                      <w:color w:val="000000"/>
                      <w:sz w:val="18"/>
                      <w:szCs w:val="18"/>
                    </w:rPr>
                    <w:t>行业类别</w:t>
                  </w:r>
                  <w:bookmarkEnd w:id="1"/>
                </w:p>
              </w:tc>
              <w:tc>
                <w:tcPr>
                  <w:tcW w:w="8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18"/>
                      <w:szCs w:val="18"/>
                    </w:rPr>
                  </w:pPr>
                  <w:r>
                    <w:rPr>
                      <w:rFonts w:hint="eastAsia"/>
                      <w:color w:val="000000"/>
                      <w:sz w:val="18"/>
                      <w:szCs w:val="18"/>
                    </w:rPr>
                    <w:t xml:space="preserve">岗位名称 </w:t>
                  </w:r>
                </w:p>
              </w:tc>
              <w:tc>
                <w:tcPr>
                  <w:tcW w:w="33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18"/>
                      <w:szCs w:val="18"/>
                    </w:rPr>
                  </w:pPr>
                  <w:r>
                    <w:rPr>
                      <w:rFonts w:hint="eastAsia"/>
                      <w:color w:val="000000"/>
                      <w:sz w:val="18"/>
                      <w:szCs w:val="18"/>
                    </w:rPr>
                    <w:t xml:space="preserve">代表企业列举 </w:t>
                  </w:r>
                </w:p>
              </w:tc>
              <w:tc>
                <w:tcPr>
                  <w:tcW w:w="382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color w:val="000000"/>
                      <w:sz w:val="18"/>
                      <w:szCs w:val="18"/>
                    </w:rPr>
                  </w:pPr>
                  <w:r>
                    <w:rPr>
                      <w:rFonts w:hint="eastAsia"/>
                      <w:color w:val="000000"/>
                      <w:sz w:val="18"/>
                      <w:szCs w:val="18"/>
                    </w:rPr>
                    <w:t xml:space="preserve">岗位能力需求 </w:t>
                  </w:r>
                </w:p>
              </w:tc>
            </w:tr>
            <w:tr>
              <w:tblPrEx>
                <w:tblLayout w:type="fixed"/>
                <w:tblCellMar>
                  <w:top w:w="0" w:type="dxa"/>
                  <w:left w:w="108" w:type="dxa"/>
                  <w:bottom w:w="0" w:type="dxa"/>
                  <w:right w:w="108" w:type="dxa"/>
                </w:tblCellMar>
              </w:tblPrEx>
              <w:trPr>
                <w:trHeight w:val="312" w:hRule="atLeast"/>
              </w:trPr>
              <w:tc>
                <w:tcPr>
                  <w:tcW w:w="882" w:type="dxa"/>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18"/>
                      <w:szCs w:val="18"/>
                    </w:rPr>
                  </w:pPr>
                </w:p>
              </w:tc>
              <w:tc>
                <w:tcPr>
                  <w:tcW w:w="883" w:type="dxa"/>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18"/>
                      <w:szCs w:val="18"/>
                    </w:rPr>
                  </w:pPr>
                </w:p>
              </w:tc>
              <w:tc>
                <w:tcPr>
                  <w:tcW w:w="3390" w:type="dxa"/>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18"/>
                      <w:szCs w:val="18"/>
                    </w:rPr>
                  </w:pPr>
                </w:p>
              </w:tc>
              <w:tc>
                <w:tcPr>
                  <w:tcW w:w="3825" w:type="dxa"/>
                  <w:vMerge w:val="continue"/>
                  <w:tcBorders>
                    <w:top w:val="single" w:color="auto" w:sz="4" w:space="0"/>
                    <w:left w:val="single" w:color="auto" w:sz="4" w:space="0"/>
                    <w:bottom w:val="single" w:color="auto" w:sz="4" w:space="0"/>
                    <w:right w:val="single" w:color="auto" w:sz="4" w:space="0"/>
                  </w:tcBorders>
                  <w:vAlign w:val="center"/>
                </w:tcPr>
                <w:p>
                  <w:pPr>
                    <w:widowControl/>
                    <w:rPr>
                      <w:color w:val="000000"/>
                      <w:sz w:val="18"/>
                      <w:szCs w:val="18"/>
                    </w:rPr>
                  </w:pPr>
                </w:p>
              </w:tc>
            </w:tr>
            <w:tr>
              <w:tblPrEx>
                <w:tblLayout w:type="fixed"/>
                <w:tblCellMar>
                  <w:top w:w="0" w:type="dxa"/>
                  <w:left w:w="108" w:type="dxa"/>
                  <w:bottom w:w="0" w:type="dxa"/>
                  <w:right w:w="108" w:type="dxa"/>
                </w:tblCellMar>
              </w:tblPrEx>
              <w:trPr>
                <w:trHeight w:val="280" w:hRule="atLeast"/>
              </w:trPr>
              <w:tc>
                <w:tcPr>
                  <w:tcW w:w="882" w:type="dxa"/>
                  <w:vMerge w:val="restart"/>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智能装备 </w:t>
                  </w:r>
                </w:p>
              </w:tc>
              <w:tc>
                <w:tcPr>
                  <w:tcW w:w="883" w:type="dxa"/>
                  <w:vMerge w:val="restart"/>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智能产品开发 </w:t>
                  </w:r>
                </w:p>
              </w:tc>
              <w:tc>
                <w:tcPr>
                  <w:tcW w:w="3390" w:type="dxa"/>
                  <w:tcBorders>
                    <w:top w:val="nil"/>
                    <w:left w:val="nil"/>
                    <w:bottom w:val="nil"/>
                    <w:right w:val="single" w:color="auto" w:sz="4" w:space="0"/>
                  </w:tcBorders>
                  <w:shd w:val="clear" w:color="auto" w:fill="auto"/>
                  <w:vAlign w:val="bottom"/>
                </w:tcPr>
                <w:p>
                  <w:pPr>
                    <w:widowControl/>
                    <w:rPr>
                      <w:color w:val="000000"/>
                      <w:sz w:val="18"/>
                      <w:szCs w:val="18"/>
                    </w:rPr>
                  </w:pPr>
                  <w:r>
                    <w:rPr>
                      <w:rFonts w:hint="eastAsia"/>
                      <w:color w:val="000000"/>
                      <w:sz w:val="18"/>
                      <w:szCs w:val="18"/>
                    </w:rPr>
                    <w:t>沈阳东金电子工程有限公司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1.熟悉相关智能产品技术参数； </w:t>
                  </w:r>
                </w:p>
              </w:tc>
            </w:tr>
            <w:tr>
              <w:tblPrEx>
                <w:tblLayout w:type="fixed"/>
                <w:tblCellMar>
                  <w:top w:w="0" w:type="dxa"/>
                  <w:left w:w="108" w:type="dxa"/>
                  <w:bottom w:w="0" w:type="dxa"/>
                  <w:right w:w="108" w:type="dxa"/>
                </w:tblCellMar>
              </w:tblPrEx>
              <w:trPr>
                <w:trHeight w:val="86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沈阳云合筑景展览展示有限责任公司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2.具有高度的责任感，能对生产设备技术工艺科学性负责；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3.具有一定组织协调能力；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4.熟练掌握办公软件； </w:t>
                  </w:r>
                </w:p>
              </w:tc>
            </w:tr>
            <w:tr>
              <w:tblPrEx>
                <w:tblLayout w:type="fixed"/>
                <w:tblCellMar>
                  <w:top w:w="0" w:type="dxa"/>
                  <w:left w:w="108" w:type="dxa"/>
                  <w:bottom w:w="0" w:type="dxa"/>
                  <w:right w:w="108" w:type="dxa"/>
                </w:tblCellMar>
              </w:tblPrEx>
              <w:trPr>
                <w:trHeight w:val="52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5.对新技术有兴趣，愿意学习新技术，具备一定自学能力，并能快速学习掌握；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noWrap/>
                  <w:vAlign w:val="bottom"/>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6.具有一定的语言表达能力，能够撰写报告； </w:t>
                  </w:r>
                </w:p>
              </w:tc>
            </w:tr>
            <w:tr>
              <w:tblPrEx>
                <w:tblLayout w:type="fixed"/>
                <w:tblCellMar>
                  <w:top w:w="0" w:type="dxa"/>
                  <w:left w:w="108" w:type="dxa"/>
                  <w:bottom w:w="0" w:type="dxa"/>
                  <w:right w:w="108" w:type="dxa"/>
                </w:tblCellMar>
              </w:tblPrEx>
              <w:trPr>
                <w:trHeight w:val="31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noWrap/>
                  <w:vAlign w:val="bottom"/>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7.良好的分析、组织能力，以积极的态度解决问题；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single" w:color="auto" w:sz="4" w:space="0"/>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8.良好的人际交往能力，能够在团队中团结协作，快速自主完成项目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restart"/>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智能产品安装调试人员 </w:t>
                  </w:r>
                </w:p>
              </w:tc>
              <w:tc>
                <w:tcPr>
                  <w:tcW w:w="3390" w:type="dxa"/>
                  <w:tcBorders>
                    <w:top w:val="nil"/>
                    <w:left w:val="nil"/>
                    <w:bottom w:val="nil"/>
                    <w:right w:val="single" w:color="auto" w:sz="4" w:space="0"/>
                  </w:tcBorders>
                  <w:shd w:val="clear" w:color="auto" w:fill="auto"/>
                </w:tcPr>
                <w:p>
                  <w:pPr>
                    <w:widowControl/>
                    <w:rPr>
                      <w:color w:val="000000"/>
                      <w:sz w:val="18"/>
                      <w:szCs w:val="18"/>
                    </w:rPr>
                  </w:pPr>
                  <w:r>
                    <w:rPr>
                      <w:rFonts w:hint="eastAsia"/>
                      <w:color w:val="000000"/>
                      <w:sz w:val="18"/>
                      <w:szCs w:val="18"/>
                    </w:rPr>
                    <w:t>大连八比特科技有限公司</w:t>
                  </w:r>
                </w:p>
                <w:p>
                  <w:pPr>
                    <w:widowControl/>
                    <w:rPr>
                      <w:color w:val="000000"/>
                      <w:sz w:val="18"/>
                      <w:szCs w:val="18"/>
                    </w:rPr>
                  </w:pPr>
                  <w:r>
                    <w:rPr>
                      <w:rFonts w:hint="eastAsia"/>
                      <w:color w:val="000000"/>
                      <w:sz w:val="18"/>
                      <w:szCs w:val="18"/>
                    </w:rPr>
                    <w:t>沈阳洛哈斯信息科技有限公司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1.负责配合新设备的研发，编程，安裝调试；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nil"/>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2.对现有智能设备的维护，改造；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nil"/>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3.有关资料的收集、整理、归档；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nil"/>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4.具备较强的沟通和协作能力，能够适应长期出差；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nil"/>
                    <w:left w:val="nil"/>
                    <w:bottom w:val="nil"/>
                    <w:right w:val="single" w:color="auto" w:sz="4" w:space="0"/>
                  </w:tcBorders>
                  <w:vAlign w:val="center"/>
                </w:tcPr>
                <w:p>
                  <w:pPr>
                    <w:widowControl/>
                    <w:rPr>
                      <w:color w:val="000000"/>
                      <w:sz w:val="18"/>
                      <w:szCs w:val="18"/>
                    </w:rPr>
                  </w:pPr>
                </w:p>
              </w:tc>
              <w:tc>
                <w:tcPr>
                  <w:tcW w:w="3390" w:type="dxa"/>
                  <w:tcBorders>
                    <w:top w:val="nil"/>
                    <w:left w:val="nil"/>
                    <w:bottom w:val="single" w:color="auto" w:sz="4" w:space="0"/>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5.了解产品的性能，根据工艺要求，进行独立调试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restart"/>
                  <w:tcBorders>
                    <w:top w:val="single" w:color="auto" w:sz="4" w:space="0"/>
                    <w:left w:val="nil"/>
                    <w:bottom w:val="single" w:color="000000" w:sz="4" w:space="0"/>
                    <w:right w:val="nil"/>
                  </w:tcBorders>
                  <w:shd w:val="clear" w:color="auto" w:fill="auto"/>
                  <w:vAlign w:val="center"/>
                </w:tcPr>
                <w:p>
                  <w:pPr>
                    <w:widowControl/>
                    <w:rPr>
                      <w:color w:val="000000"/>
                      <w:sz w:val="18"/>
                      <w:szCs w:val="18"/>
                    </w:rPr>
                  </w:pPr>
                  <w:r>
                    <w:rPr>
                      <w:rFonts w:hint="eastAsia"/>
                      <w:color w:val="000000"/>
                      <w:sz w:val="18"/>
                      <w:szCs w:val="18"/>
                    </w:rPr>
                    <w:t xml:space="preserve">智能产品维护 </w:t>
                  </w: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沈阳浩成信息技术有限公司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1.具有扎实的专业基础知识；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single" w:color="auto" w:sz="4" w:space="0"/>
                    <w:left w:val="nil"/>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北京古智科技有限公司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2.了解设备选型、调试等知识；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single" w:color="auto" w:sz="4" w:space="0"/>
                    <w:left w:val="nil"/>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3.责任心强、工作认真； </w:t>
                  </w:r>
                </w:p>
              </w:tc>
            </w:tr>
            <w:tr>
              <w:tblPrEx>
                <w:tblLayout w:type="fixed"/>
                <w:tblCellMar>
                  <w:top w:w="0" w:type="dxa"/>
                  <w:left w:w="108" w:type="dxa"/>
                  <w:bottom w:w="0" w:type="dxa"/>
                  <w:right w:w="108" w:type="dxa"/>
                </w:tblCellMar>
              </w:tblPrEx>
              <w:trPr>
                <w:trHeight w:val="31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single" w:color="auto" w:sz="4" w:space="0"/>
                    <w:left w:val="nil"/>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noWrap/>
                  <w:vAlign w:val="bottom"/>
                </w:tcPr>
                <w:p>
                  <w:pPr>
                    <w:widowControl/>
                    <w:rPr>
                      <w:color w:val="000000"/>
                      <w:sz w:val="24"/>
                      <w:szCs w:val="24"/>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4.严谨的逻辑思考推理能力与工作作风； </w:t>
                  </w:r>
                </w:p>
              </w:tc>
            </w:tr>
            <w:tr>
              <w:tblPrEx>
                <w:tblLayout w:type="fixed"/>
                <w:tblCellMar>
                  <w:top w:w="0" w:type="dxa"/>
                  <w:left w:w="108" w:type="dxa"/>
                  <w:bottom w:w="0" w:type="dxa"/>
                  <w:right w:w="108" w:type="dxa"/>
                </w:tblCellMar>
              </w:tblPrEx>
              <w:trPr>
                <w:trHeight w:val="30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single" w:color="auto" w:sz="4" w:space="0"/>
                    <w:left w:val="nil"/>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24"/>
                      <w:szCs w:val="24"/>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5.良好的沟通技巧与团队协作意识；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single" w:color="auto" w:sz="4" w:space="0"/>
                    <w:left w:val="nil"/>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6.熟练使用办公软件以及编程软件；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nil"/>
                    <w:left w:val="single" w:color="auto" w:sz="4" w:space="0"/>
                    <w:bottom w:val="single" w:color="000000" w:sz="4" w:space="0"/>
                    <w:right w:val="single" w:color="auto" w:sz="4" w:space="0"/>
                  </w:tcBorders>
                  <w:vAlign w:val="center"/>
                </w:tcPr>
                <w:p>
                  <w:pPr>
                    <w:widowControl/>
                    <w:rPr>
                      <w:b/>
                      <w:bCs/>
                      <w:color w:val="000000"/>
                      <w:sz w:val="18"/>
                      <w:szCs w:val="18"/>
                    </w:rPr>
                  </w:pPr>
                </w:p>
              </w:tc>
              <w:tc>
                <w:tcPr>
                  <w:tcW w:w="883" w:type="dxa"/>
                  <w:vMerge w:val="continue"/>
                  <w:tcBorders>
                    <w:top w:val="single" w:color="auto" w:sz="4" w:space="0"/>
                    <w:left w:val="nil"/>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7.持续自我学习意识与能力 </w:t>
                  </w:r>
                </w:p>
              </w:tc>
            </w:tr>
            <w:tr>
              <w:tblPrEx>
                <w:tblLayout w:type="fixed"/>
                <w:tblCellMar>
                  <w:top w:w="0" w:type="dxa"/>
                  <w:left w:w="108" w:type="dxa"/>
                  <w:bottom w:w="0" w:type="dxa"/>
                  <w:right w:w="108" w:type="dxa"/>
                </w:tblCellMar>
              </w:tblPrEx>
              <w:trPr>
                <w:trHeight w:val="409" w:hRule="atLeast"/>
              </w:trPr>
              <w:tc>
                <w:tcPr>
                  <w:tcW w:w="882" w:type="dxa"/>
                  <w:vMerge w:val="restart"/>
                  <w:tcBorders>
                    <w:top w:val="nil"/>
                    <w:left w:val="single" w:color="000000" w:sz="8" w:space="0"/>
                    <w:right w:val="nil"/>
                  </w:tcBorders>
                  <w:shd w:val="clear" w:color="auto" w:fill="auto"/>
                  <w:vAlign w:val="center"/>
                </w:tcPr>
                <w:p>
                  <w:pPr>
                    <w:widowControl/>
                    <w:rPr>
                      <w:color w:val="000000"/>
                      <w:sz w:val="18"/>
                      <w:szCs w:val="18"/>
                    </w:rPr>
                  </w:pPr>
                  <w:r>
                    <w:rPr>
                      <w:rFonts w:hint="eastAsia"/>
                      <w:color w:val="000000"/>
                      <w:sz w:val="18"/>
                      <w:szCs w:val="18"/>
                    </w:rPr>
                    <w:t xml:space="preserve">智能机 器人 </w:t>
                  </w:r>
                </w:p>
              </w:tc>
              <w:tc>
                <w:tcPr>
                  <w:tcW w:w="883" w:type="dxa"/>
                  <w:vMerge w:val="restart"/>
                  <w:tcBorders>
                    <w:top w:val="nil"/>
                    <w:left w:val="single" w:color="auto" w:sz="4" w:space="0"/>
                    <w:bottom w:val="single" w:color="000000" w:sz="4" w:space="0"/>
                    <w:right w:val="nil"/>
                  </w:tcBorders>
                  <w:shd w:val="clear" w:color="auto" w:fill="auto"/>
                  <w:vAlign w:val="center"/>
                </w:tcPr>
                <w:p>
                  <w:pPr>
                    <w:widowControl/>
                    <w:rPr>
                      <w:color w:val="000000"/>
                      <w:sz w:val="18"/>
                      <w:szCs w:val="18"/>
                    </w:rPr>
                  </w:pPr>
                  <w:r>
                    <w:rPr>
                      <w:rFonts w:hint="eastAsia"/>
                      <w:color w:val="000000"/>
                      <w:sz w:val="18"/>
                      <w:szCs w:val="18"/>
                    </w:rPr>
                    <w:t xml:space="preserve">机器人生产线编程与调试工程师 </w:t>
                  </w:r>
                </w:p>
              </w:tc>
              <w:tc>
                <w:tcPr>
                  <w:tcW w:w="3390" w:type="dxa"/>
                  <w:tcBorders>
                    <w:top w:val="single" w:color="auto" w:sz="4" w:space="0"/>
                    <w:left w:val="single" w:color="auto" w:sz="4" w:space="0"/>
                    <w:bottom w:val="nil"/>
                    <w:right w:val="single" w:color="auto" w:sz="4" w:space="0"/>
                  </w:tcBorders>
                  <w:shd w:val="clear" w:color="auto" w:fill="auto"/>
                  <w:noWrap/>
                  <w:vAlign w:val="center"/>
                </w:tcPr>
                <w:p>
                  <w:pPr>
                    <w:widowControl/>
                    <w:rPr>
                      <w:color w:val="000000"/>
                      <w:sz w:val="18"/>
                      <w:szCs w:val="18"/>
                    </w:rPr>
                  </w:pPr>
                  <w:r>
                    <w:rPr>
                      <w:rFonts w:hint="eastAsia"/>
                      <w:color w:val="000000"/>
                      <w:sz w:val="18"/>
                      <w:szCs w:val="18"/>
                    </w:rPr>
                    <w:t>深圳市康索特软件有限公司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1.具有熟练的控制系统编程能力； </w:t>
                  </w:r>
                </w:p>
              </w:tc>
            </w:tr>
            <w:tr>
              <w:tblPrEx>
                <w:tblLayout w:type="fixed"/>
                <w:tblCellMar>
                  <w:top w:w="0" w:type="dxa"/>
                  <w:left w:w="108" w:type="dxa"/>
                  <w:bottom w:w="0" w:type="dxa"/>
                  <w:right w:w="108" w:type="dxa"/>
                </w:tblCellMar>
              </w:tblPrEx>
              <w:trPr>
                <w:trHeight w:val="5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noWrap/>
                  <w:vAlign w:val="bottom"/>
                </w:tcPr>
                <w:p>
                  <w:pPr>
                    <w:widowControl/>
                    <w:rPr>
                      <w:color w:val="000000"/>
                      <w:sz w:val="18"/>
                      <w:szCs w:val="18"/>
                    </w:rPr>
                  </w:pPr>
                  <w:r>
                    <w:rPr>
                      <w:rFonts w:hint="eastAsia"/>
                      <w:color w:val="000000"/>
                      <w:sz w:val="18"/>
                      <w:szCs w:val="18"/>
                    </w:rPr>
                    <w:t>辽宁新中大软件系统有限公司</w:t>
                  </w:r>
                </w:p>
                <w:p>
                  <w:pPr>
                    <w:widowControl/>
                    <w:rPr>
                      <w:color w:val="000000"/>
                      <w:sz w:val="18"/>
                      <w:szCs w:val="18"/>
                    </w:rPr>
                  </w:pPr>
                  <w:r>
                    <w:rPr>
                      <w:rFonts w:hint="eastAsia"/>
                      <w:color w:val="000000"/>
                      <w:sz w:val="18"/>
                      <w:szCs w:val="18"/>
                    </w:rPr>
                    <w:t>沈阳智信佰达科技有限公司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2.具备优秀设计理解能力，制定设计方案能力；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3.对设计各流程要点有明确认识，熟悉加工流程与工艺过程；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noWrap/>
                  <w:vAlign w:val="bottom"/>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4.能够运用相关操作软件；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5.能够参与设计研究工作，配合项目经理把握设计方向；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6.有较强的机械产品设计经验；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7.可以参与及指导产品后期调试维修的部分工作； </w:t>
                  </w:r>
                </w:p>
              </w:tc>
            </w:tr>
            <w:tr>
              <w:tblPrEx>
                <w:tblLayout w:type="fixed"/>
                <w:tblCellMar>
                  <w:top w:w="0" w:type="dxa"/>
                  <w:left w:w="108" w:type="dxa"/>
                  <w:bottom w:w="0" w:type="dxa"/>
                  <w:right w:w="108" w:type="dxa"/>
                </w:tblCellMar>
              </w:tblPrEx>
              <w:trPr>
                <w:trHeight w:val="656"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auto" w:sz="4" w:space="0"/>
                    <w:right w:val="nil"/>
                  </w:tcBorders>
                  <w:vAlign w:val="center"/>
                </w:tcPr>
                <w:p>
                  <w:pPr>
                    <w:widowControl/>
                    <w:rPr>
                      <w:color w:val="000000"/>
                      <w:sz w:val="18"/>
                      <w:szCs w:val="18"/>
                    </w:rPr>
                  </w:pPr>
                </w:p>
              </w:tc>
              <w:tc>
                <w:tcPr>
                  <w:tcW w:w="3390" w:type="dxa"/>
                  <w:tcBorders>
                    <w:top w:val="nil"/>
                    <w:left w:val="single" w:color="auto" w:sz="4" w:space="0"/>
                    <w:bottom w:val="single" w:color="auto" w:sz="4" w:space="0"/>
                    <w:right w:val="single" w:color="auto" w:sz="4" w:space="0"/>
                  </w:tcBorders>
                  <w:shd w:val="clear" w:color="auto" w:fill="auto"/>
                </w:tcPr>
                <w:p>
                  <w:pPr>
                    <w:widowControl/>
                    <w:rPr>
                      <w:color w:val="000000"/>
                    </w:rPr>
                  </w:pP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8.有较好的团队协作能力及语言沟通能力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rPr>
                      <w:color w:val="000000"/>
                      <w:sz w:val="18"/>
                      <w:szCs w:val="18"/>
                    </w:rPr>
                  </w:pPr>
                </w:p>
              </w:tc>
              <w:tc>
                <w:tcPr>
                  <w:tcW w:w="883"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机器人电气设计工程师 </w:t>
                  </w:r>
                </w:p>
              </w:tc>
              <w:tc>
                <w:tcPr>
                  <w:tcW w:w="339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rPr>
                      <w:color w:val="FF0000"/>
                      <w:sz w:val="18"/>
                      <w:szCs w:val="18"/>
                    </w:rPr>
                  </w:pPr>
                  <w:r>
                    <w:rPr>
                      <w:rFonts w:hint="eastAsia"/>
                      <w:color w:val="000000"/>
                      <w:sz w:val="18"/>
                      <w:szCs w:val="18"/>
                    </w:rPr>
                    <w:t>大连希德科技有限公司</w:t>
                  </w:r>
                </w:p>
              </w:tc>
              <w:tc>
                <w:tcPr>
                  <w:tcW w:w="3825" w:type="dxa"/>
                  <w:tcBorders>
                    <w:top w:val="single" w:color="auto" w:sz="4" w:space="0"/>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1.扎实的掌握基本机电控制理论；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2.掌握PLC可编程控制器和单片机的相关知识；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3.具有熟练的控制编程系统能力；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4.对西门子及三菱控制器熟练编程能力； </w:t>
                  </w:r>
                </w:p>
              </w:tc>
            </w:tr>
            <w:tr>
              <w:tblPrEx>
                <w:tblLayout w:type="fixed"/>
                <w:tblCellMar>
                  <w:top w:w="0" w:type="dxa"/>
                  <w:left w:w="108" w:type="dxa"/>
                  <w:bottom w:w="0" w:type="dxa"/>
                  <w:right w:w="108" w:type="dxa"/>
                </w:tblCellMar>
              </w:tblPrEx>
              <w:trPr>
                <w:trHeight w:val="6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5.能独立并熟练设计电控系统；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vMerge w:val="continue"/>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6.有较好的团队协作精神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restart"/>
                  <w:tcBorders>
                    <w:top w:val="nil"/>
                    <w:left w:val="single" w:color="auto" w:sz="4" w:space="0"/>
                    <w:bottom w:val="single" w:color="000000"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机器人生产线售后服务工程师 </w:t>
                  </w:r>
                </w:p>
              </w:tc>
              <w:tc>
                <w:tcPr>
                  <w:tcW w:w="3390" w:type="dxa"/>
                  <w:tcBorders>
                    <w:top w:val="nil"/>
                    <w:left w:val="nil"/>
                    <w:bottom w:val="nil"/>
                    <w:right w:val="nil"/>
                  </w:tcBorders>
                  <w:shd w:val="clear" w:color="auto" w:fill="auto"/>
                  <w:vAlign w:val="bottom"/>
                </w:tcPr>
                <w:p>
                  <w:pPr>
                    <w:widowControl/>
                    <w:rPr>
                      <w:color w:val="000000"/>
                      <w:sz w:val="18"/>
                      <w:szCs w:val="18"/>
                    </w:rPr>
                  </w:pPr>
                  <w:r>
                    <w:rPr>
                      <w:rFonts w:hint="eastAsia"/>
                      <w:color w:val="000000"/>
                      <w:sz w:val="18"/>
                      <w:szCs w:val="18"/>
                    </w:rPr>
                    <w:t>沈阳曙马科技有限公司</w:t>
                  </w:r>
                </w:p>
              </w:tc>
              <w:tc>
                <w:tcPr>
                  <w:tcW w:w="3825"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1.掌握机器人的机械本体的组成及电器元器件的组成，机器人的工作原理； </w:t>
                  </w:r>
                </w:p>
              </w:tc>
            </w:tr>
            <w:tr>
              <w:tblPrEx>
                <w:tblLayout w:type="fixed"/>
                <w:tblCellMar>
                  <w:top w:w="0" w:type="dxa"/>
                  <w:left w:w="108" w:type="dxa"/>
                  <w:bottom w:w="0" w:type="dxa"/>
                  <w:right w:w="108" w:type="dxa"/>
                </w:tblCellMar>
              </w:tblPrEx>
              <w:trPr>
                <w:trHeight w:val="31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nil"/>
                  </w:tcBorders>
                  <w:shd w:val="clear" w:color="auto" w:fill="auto"/>
                  <w:noWrap/>
                </w:tcPr>
                <w:p>
                  <w:pPr>
                    <w:widowControl/>
                    <w:rPr>
                      <w:color w:val="000000"/>
                      <w:sz w:val="18"/>
                      <w:szCs w:val="18"/>
                    </w:rPr>
                  </w:pPr>
                </w:p>
              </w:tc>
              <w:tc>
                <w:tcPr>
                  <w:tcW w:w="3825"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2.掌握机器人的控制相关理论；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nil"/>
                  </w:tcBorders>
                  <w:shd w:val="clear" w:color="auto" w:fill="auto"/>
                </w:tcPr>
                <w:p>
                  <w:pPr>
                    <w:widowControl/>
                    <w:rPr>
                      <w:color w:val="000000"/>
                      <w:sz w:val="18"/>
                      <w:szCs w:val="18"/>
                    </w:rPr>
                  </w:pPr>
                </w:p>
              </w:tc>
              <w:tc>
                <w:tcPr>
                  <w:tcW w:w="3825"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3.具有机器人的安装调试编程经验；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nil"/>
                    <w:right w:val="nil"/>
                  </w:tcBorders>
                  <w:shd w:val="clear" w:color="auto" w:fill="auto"/>
                </w:tcPr>
                <w:p>
                  <w:pPr>
                    <w:widowControl/>
                    <w:rPr>
                      <w:color w:val="000000"/>
                      <w:sz w:val="18"/>
                      <w:szCs w:val="18"/>
                    </w:rPr>
                  </w:pPr>
                </w:p>
              </w:tc>
              <w:tc>
                <w:tcPr>
                  <w:tcW w:w="3825"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4.具有较强的现场执行能力及团队协作能力；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left w:val="single" w:color="000000" w:sz="8" w:space="0"/>
                    <w:bottom w:val="nil"/>
                    <w:right w:val="nil"/>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single" w:color="auto" w:sz="4" w:space="0"/>
                  </w:tcBorders>
                  <w:vAlign w:val="center"/>
                </w:tcPr>
                <w:p>
                  <w:pPr>
                    <w:widowControl/>
                    <w:rPr>
                      <w:color w:val="000000"/>
                      <w:sz w:val="18"/>
                      <w:szCs w:val="18"/>
                    </w:rPr>
                  </w:pPr>
                </w:p>
              </w:tc>
              <w:tc>
                <w:tcPr>
                  <w:tcW w:w="3390" w:type="dxa"/>
                  <w:tcBorders>
                    <w:top w:val="nil"/>
                    <w:left w:val="nil"/>
                    <w:bottom w:val="single" w:color="auto" w:sz="4" w:space="0"/>
                    <w:right w:val="nil"/>
                  </w:tcBorders>
                  <w:shd w:val="clear" w:color="auto" w:fill="auto"/>
                </w:tcPr>
                <w:p>
                  <w:pPr>
                    <w:widowControl/>
                    <w:rPr>
                      <w:color w:val="000000"/>
                    </w:rPr>
                  </w:pPr>
                  <w:r>
                    <w:rPr>
                      <w:rFonts w:hint="eastAsia"/>
                      <w:color w:val="000000"/>
                    </w:rPr>
                    <w:t>　</w:t>
                  </w:r>
                </w:p>
              </w:tc>
              <w:tc>
                <w:tcPr>
                  <w:tcW w:w="3825" w:type="dxa"/>
                  <w:tcBorders>
                    <w:top w:val="nil"/>
                    <w:left w:val="single" w:color="auto" w:sz="4" w:space="0"/>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5.具有较强的沟通能力 </w:t>
                  </w:r>
                </w:p>
              </w:tc>
            </w:tr>
            <w:tr>
              <w:tblPrEx>
                <w:tblLayout w:type="fixed"/>
                <w:tblCellMar>
                  <w:top w:w="0" w:type="dxa"/>
                  <w:left w:w="108" w:type="dxa"/>
                  <w:bottom w:w="0" w:type="dxa"/>
                  <w:right w:w="108" w:type="dxa"/>
                </w:tblCellMar>
              </w:tblPrEx>
              <w:trPr>
                <w:trHeight w:val="280" w:hRule="atLeast"/>
              </w:trPr>
              <w:tc>
                <w:tcPr>
                  <w:tcW w:w="882"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color w:val="000000"/>
                      <w:sz w:val="18"/>
                      <w:szCs w:val="18"/>
                    </w:rPr>
                  </w:pPr>
                  <w:r>
                    <w:rPr>
                      <w:rFonts w:hint="eastAsia"/>
                      <w:color w:val="000000"/>
                      <w:sz w:val="18"/>
                      <w:szCs w:val="18"/>
                    </w:rPr>
                    <w:t xml:space="preserve">智 能楼宇 </w:t>
                  </w:r>
                </w:p>
              </w:tc>
              <w:tc>
                <w:tcPr>
                  <w:tcW w:w="883" w:type="dxa"/>
                  <w:vMerge w:val="restart"/>
                  <w:tcBorders>
                    <w:top w:val="nil"/>
                    <w:left w:val="single" w:color="auto" w:sz="4" w:space="0"/>
                    <w:bottom w:val="nil"/>
                    <w:right w:val="single" w:color="auto" w:sz="4" w:space="0"/>
                  </w:tcBorders>
                  <w:shd w:val="clear" w:color="auto" w:fill="auto"/>
                  <w:vAlign w:val="center"/>
                </w:tcPr>
                <w:p>
                  <w:pPr>
                    <w:widowControl/>
                    <w:jc w:val="center"/>
                    <w:rPr>
                      <w:color w:val="000000"/>
                      <w:sz w:val="18"/>
                      <w:szCs w:val="18"/>
                    </w:rPr>
                  </w:pPr>
                  <w:r>
                    <w:rPr>
                      <w:rFonts w:hint="eastAsia"/>
                      <w:color w:val="000000"/>
                      <w:sz w:val="18"/>
                      <w:szCs w:val="18"/>
                    </w:rPr>
                    <w:t xml:space="preserve">智能楼宇电气设计师 </w:t>
                  </w:r>
                </w:p>
              </w:tc>
              <w:tc>
                <w:tcPr>
                  <w:tcW w:w="3390" w:type="dxa"/>
                  <w:tcBorders>
                    <w:top w:val="nil"/>
                    <w:left w:val="nil"/>
                    <w:bottom w:val="nil"/>
                    <w:right w:val="single" w:color="auto" w:sz="4" w:space="0"/>
                  </w:tcBorders>
                  <w:shd w:val="clear" w:color="auto" w:fill="auto"/>
                  <w:vAlign w:val="bottom"/>
                </w:tcPr>
                <w:p>
                  <w:pPr>
                    <w:widowControl/>
                    <w:rPr>
                      <w:color w:val="000000"/>
                      <w:sz w:val="18"/>
                      <w:szCs w:val="18"/>
                    </w:rPr>
                  </w:pPr>
                  <w:r>
                    <w:rPr>
                      <w:rFonts w:hint="eastAsia"/>
                      <w:color w:val="000000"/>
                      <w:sz w:val="18"/>
                      <w:szCs w:val="18"/>
                    </w:rPr>
                    <w:t>沈阳东华同方电子科技有限公司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1.眼界开阔，思维活跃，有一定的创造力； </w:t>
                  </w:r>
                </w:p>
              </w:tc>
            </w:tr>
            <w:tr>
              <w:tblPrEx>
                <w:tblLayout w:type="fixed"/>
                <w:tblCellMar>
                  <w:top w:w="0" w:type="dxa"/>
                  <w:left w:w="108" w:type="dxa"/>
                  <w:bottom w:w="0" w:type="dxa"/>
                  <w:right w:w="108" w:type="dxa"/>
                </w:tblCellMar>
              </w:tblPrEx>
              <w:trPr>
                <w:trHeight w:val="31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nil"/>
                  </w:tcBorders>
                  <w:shd w:val="clear" w:color="auto" w:fill="auto"/>
                  <w:noWrap/>
                  <w:vAlign w:val="bottom"/>
                </w:tcPr>
                <w:p>
                  <w:pPr>
                    <w:widowControl/>
                    <w:rPr>
                      <w:color w:val="000000"/>
                      <w:sz w:val="24"/>
                      <w:szCs w:val="24"/>
                    </w:rPr>
                  </w:pPr>
                </w:p>
              </w:tc>
              <w:tc>
                <w:tcPr>
                  <w:tcW w:w="3825"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2.具备强悍的逻辑思维能力和清晰的语言表达能力，注重团队协作；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3.善于发现，善于思考，善于总结；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4.具备很好的空间想象能力；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5.具有一定得绘图基础，能够进行简单图纸绘制；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6.熟练掌握绘图软件CAD、天正电气等；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7.熟悉建筑电气所有规范，能够依据规范进行设计；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noWrap/>
                  <w:vAlign w:val="bottom"/>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8.有很好的团队协作能力；</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noWrap/>
                  <w:vAlign w:val="bottom"/>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9.工作积极主动，有责任心；</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nil"/>
                    <w:right w:val="single" w:color="auto" w:sz="4" w:space="0"/>
                  </w:tcBorders>
                  <w:vAlign w:val="center"/>
                </w:tcPr>
                <w:p>
                  <w:pPr>
                    <w:widowControl/>
                    <w:rPr>
                      <w:color w:val="000000"/>
                      <w:sz w:val="18"/>
                      <w:szCs w:val="18"/>
                    </w:rPr>
                  </w:pPr>
                </w:p>
              </w:tc>
              <w:tc>
                <w:tcPr>
                  <w:tcW w:w="3390" w:type="dxa"/>
                  <w:tcBorders>
                    <w:top w:val="nil"/>
                    <w:left w:val="nil"/>
                    <w:bottom w:val="nil"/>
                    <w:right w:val="single" w:color="auto" w:sz="4" w:space="0"/>
                  </w:tcBorders>
                  <w:shd w:val="clear" w:color="auto" w:fill="auto"/>
                  <w:noWrap/>
                  <w:vAlign w:val="bottom"/>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10.具备自学能力</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restart"/>
                  <w:tcBorders>
                    <w:top w:val="single" w:color="auto" w:sz="4" w:space="0"/>
                    <w:left w:val="single" w:color="auto" w:sz="4" w:space="0"/>
                    <w:bottom w:val="single" w:color="000000" w:sz="4" w:space="0"/>
                    <w:right w:val="nil"/>
                  </w:tcBorders>
                  <w:shd w:val="clear" w:color="auto" w:fill="auto"/>
                  <w:vAlign w:val="center"/>
                </w:tcPr>
                <w:p>
                  <w:pPr>
                    <w:widowControl/>
                    <w:rPr>
                      <w:color w:val="000000"/>
                      <w:sz w:val="18"/>
                      <w:szCs w:val="18"/>
                    </w:rPr>
                  </w:pPr>
                  <w:r>
                    <w:rPr>
                      <w:rFonts w:hint="eastAsia"/>
                      <w:color w:val="000000"/>
                      <w:sz w:val="18"/>
                      <w:szCs w:val="18"/>
                    </w:rPr>
                    <w:t xml:space="preserve">智能家居产品技术支持 </w:t>
                  </w:r>
                </w:p>
              </w:tc>
              <w:tc>
                <w:tcPr>
                  <w:tcW w:w="3390" w:type="dxa"/>
                  <w:tcBorders>
                    <w:top w:val="single" w:color="auto" w:sz="4" w:space="0"/>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沈阳洛哈斯信息科技有限公司</w:t>
                  </w:r>
                </w:p>
              </w:tc>
              <w:tc>
                <w:tcPr>
                  <w:tcW w:w="3825" w:type="dxa"/>
                  <w:tcBorders>
                    <w:top w:val="single" w:color="auto" w:sz="4" w:space="0"/>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1.具有文字编辑能力；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single" w:color="auto" w:sz="4" w:space="0"/>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大连希德科技有限公司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2.有组织协调，沟通能力； </w:t>
                  </w:r>
                </w:p>
              </w:tc>
            </w:tr>
            <w:tr>
              <w:tblPrEx>
                <w:tblLayout w:type="fixed"/>
                <w:tblCellMar>
                  <w:top w:w="0" w:type="dxa"/>
                  <w:left w:w="108" w:type="dxa"/>
                  <w:bottom w:w="0" w:type="dxa"/>
                  <w:right w:w="108" w:type="dxa"/>
                </w:tblCellMar>
              </w:tblPrEx>
              <w:trPr>
                <w:trHeight w:val="30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single" w:color="auto" w:sz="4" w:space="0"/>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北京古智科技有限公司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3.熟悉相关智能产品参数，并能提供技术服务； </w:t>
                  </w:r>
                </w:p>
              </w:tc>
            </w:tr>
            <w:tr>
              <w:tblPrEx>
                <w:tblLayout w:type="fixed"/>
                <w:tblCellMar>
                  <w:top w:w="0" w:type="dxa"/>
                  <w:left w:w="108" w:type="dxa"/>
                  <w:bottom w:w="0" w:type="dxa"/>
                  <w:right w:w="108" w:type="dxa"/>
                </w:tblCellMar>
              </w:tblPrEx>
              <w:trPr>
                <w:trHeight w:val="30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single" w:color="auto" w:sz="4" w:space="0"/>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4.有高度责任感； </w:t>
                  </w:r>
                </w:p>
              </w:tc>
            </w:tr>
            <w:tr>
              <w:tblPrEx>
                <w:tblLayout w:type="fixed"/>
                <w:tblCellMar>
                  <w:top w:w="0" w:type="dxa"/>
                  <w:left w:w="108" w:type="dxa"/>
                  <w:bottom w:w="0" w:type="dxa"/>
                  <w:right w:w="108" w:type="dxa"/>
                </w:tblCellMar>
              </w:tblPrEx>
              <w:trPr>
                <w:trHeight w:val="60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single" w:color="auto" w:sz="4" w:space="0"/>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18"/>
                      <w:szCs w:val="18"/>
                    </w:rPr>
                  </w:pP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5.具有团队合作能力，能够变更、洽商、以及配合相关部门工作 </w:t>
                  </w:r>
                </w:p>
              </w:tc>
            </w:tr>
            <w:tr>
              <w:tblPrEx>
                <w:tblLayout w:type="fixed"/>
                <w:tblCellMar>
                  <w:top w:w="0" w:type="dxa"/>
                  <w:left w:w="108" w:type="dxa"/>
                  <w:bottom w:w="0" w:type="dxa"/>
                  <w:right w:w="108" w:type="dxa"/>
                </w:tblCellMar>
              </w:tblPrEx>
              <w:trPr>
                <w:trHeight w:val="367"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restart"/>
                  <w:tcBorders>
                    <w:top w:val="nil"/>
                    <w:left w:val="single" w:color="auto" w:sz="4" w:space="0"/>
                    <w:bottom w:val="single" w:color="000000" w:sz="4" w:space="0"/>
                    <w:right w:val="nil"/>
                  </w:tcBorders>
                  <w:shd w:val="clear" w:color="auto" w:fill="auto"/>
                  <w:vAlign w:val="center"/>
                </w:tcPr>
                <w:p>
                  <w:pPr>
                    <w:widowControl/>
                    <w:rPr>
                      <w:color w:val="000000"/>
                      <w:sz w:val="18"/>
                      <w:szCs w:val="18"/>
                    </w:rPr>
                  </w:pPr>
                  <w:r>
                    <w:rPr>
                      <w:rFonts w:hint="eastAsia"/>
                      <w:color w:val="000000"/>
                      <w:sz w:val="18"/>
                      <w:szCs w:val="18"/>
                    </w:rPr>
                    <w:t xml:space="preserve">建筑节能产品设计师 </w:t>
                  </w:r>
                </w:p>
              </w:tc>
              <w:tc>
                <w:tcPr>
                  <w:tcW w:w="3390" w:type="dxa"/>
                  <w:tcBorders>
                    <w:top w:val="single" w:color="auto" w:sz="4" w:space="0"/>
                    <w:left w:val="single" w:color="auto" w:sz="4" w:space="0"/>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辽宁北博数字信息技术有限公司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1.熟悉行业政策法规、技术标准以及操作规范，了解现场情况； </w:t>
                  </w:r>
                </w:p>
              </w:tc>
            </w:tr>
            <w:tr>
              <w:tblPrEx>
                <w:tblLayout w:type="fixed"/>
                <w:tblCellMar>
                  <w:top w:w="0" w:type="dxa"/>
                  <w:left w:w="108" w:type="dxa"/>
                  <w:bottom w:w="0" w:type="dxa"/>
                  <w:right w:w="108" w:type="dxa"/>
                </w:tblCellMar>
              </w:tblPrEx>
              <w:trPr>
                <w:trHeight w:val="433"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24"/>
                      <w:szCs w:val="24"/>
                    </w:rPr>
                  </w:pPr>
                  <w:r>
                    <w:rPr>
                      <w:rFonts w:hint="eastAsia"/>
                      <w:color w:val="000000"/>
                      <w:sz w:val="18"/>
                      <w:szCs w:val="18"/>
                    </w:rPr>
                    <w:t>沈阳智信佰达科技有限公司</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2.具有一定自主学习，自主研究能力；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3.相关资料的整理、收集能力； </w:t>
                  </w:r>
                </w:p>
              </w:tc>
            </w:tr>
            <w:tr>
              <w:tblPrEx>
                <w:tblLayout w:type="fixed"/>
                <w:tblCellMar>
                  <w:top w:w="0" w:type="dxa"/>
                  <w:left w:w="108" w:type="dxa"/>
                  <w:bottom w:w="0" w:type="dxa"/>
                  <w:right w:w="108" w:type="dxa"/>
                </w:tblCellMar>
              </w:tblPrEx>
              <w:trPr>
                <w:trHeight w:val="31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noWrap/>
                  <w:vAlign w:val="bottom"/>
                </w:tcPr>
                <w:p>
                  <w:pPr>
                    <w:widowControl/>
                    <w:rPr>
                      <w:color w:val="000000"/>
                      <w:sz w:val="24"/>
                      <w:szCs w:val="24"/>
                    </w:rPr>
                  </w:pP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4.良好的跨团队协作能力，与各部门人员密切合作； </w:t>
                  </w:r>
                </w:p>
              </w:tc>
            </w:tr>
            <w:tr>
              <w:tblPrEx>
                <w:tblLayout w:type="fixed"/>
                <w:tblCellMar>
                  <w:top w:w="0" w:type="dxa"/>
                  <w:left w:w="108" w:type="dxa"/>
                  <w:bottom w:w="0" w:type="dxa"/>
                  <w:right w:w="108" w:type="dxa"/>
                </w:tblCellMar>
              </w:tblPrEx>
              <w:trPr>
                <w:trHeight w:val="30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vAlign w:val="center"/>
                </w:tcPr>
                <w:p>
                  <w:pPr>
                    <w:widowControl/>
                    <w:rPr>
                      <w:color w:val="000000"/>
                      <w:sz w:val="24"/>
                      <w:szCs w:val="24"/>
                    </w:rPr>
                  </w:pPr>
                  <w:r>
                    <w:rPr>
                      <w:rFonts w:hint="eastAsia"/>
                      <w:color w:val="000000"/>
                      <w:sz w:val="24"/>
                      <w:szCs w:val="24"/>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5.具备一定的管理能力； </w:t>
                  </w:r>
                </w:p>
              </w:tc>
            </w:tr>
            <w:tr>
              <w:tblPrEx>
                <w:tblLayout w:type="fixed"/>
                <w:tblCellMar>
                  <w:top w:w="0" w:type="dxa"/>
                  <w:left w:w="108" w:type="dxa"/>
                  <w:bottom w:w="0" w:type="dxa"/>
                  <w:right w:w="108" w:type="dxa"/>
                </w:tblCellMar>
              </w:tblPrEx>
              <w:trPr>
                <w:trHeight w:val="31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noWrap/>
                  <w:vAlign w:val="bottom"/>
                </w:tcPr>
                <w:p>
                  <w:pPr>
                    <w:widowControl/>
                    <w:rPr>
                      <w:color w:val="000000"/>
                      <w:sz w:val="24"/>
                      <w:szCs w:val="24"/>
                    </w:rPr>
                  </w:pPr>
                  <w:r>
                    <w:rPr>
                      <w:rFonts w:hint="eastAsia"/>
                      <w:color w:val="000000"/>
                      <w:sz w:val="24"/>
                      <w:szCs w:val="24"/>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6.积极参加各项培训活动；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nil"/>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nil"/>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7.具有独立处理本专业图纸的能力； </w:t>
                  </w:r>
                </w:p>
              </w:tc>
            </w:tr>
            <w:tr>
              <w:tblPrEx>
                <w:tblLayout w:type="fixed"/>
                <w:tblCellMar>
                  <w:top w:w="0" w:type="dxa"/>
                  <w:left w:w="108" w:type="dxa"/>
                  <w:bottom w:w="0" w:type="dxa"/>
                  <w:right w:w="108" w:type="dxa"/>
                </w:tblCellMar>
              </w:tblPrEx>
              <w:trPr>
                <w:trHeight w:val="280" w:hRule="atLeast"/>
              </w:trPr>
              <w:tc>
                <w:tcPr>
                  <w:tcW w:w="882" w:type="dxa"/>
                  <w:vMerge w:val="continue"/>
                  <w:tcBorders>
                    <w:top w:val="single" w:color="auto" w:sz="4" w:space="0"/>
                    <w:left w:val="single" w:color="auto" w:sz="4" w:space="0"/>
                    <w:bottom w:val="single" w:color="000000" w:sz="4" w:space="0"/>
                    <w:right w:val="single" w:color="auto" w:sz="4" w:space="0"/>
                  </w:tcBorders>
                  <w:vAlign w:val="center"/>
                </w:tcPr>
                <w:p>
                  <w:pPr>
                    <w:widowControl/>
                    <w:rPr>
                      <w:color w:val="000000"/>
                      <w:sz w:val="18"/>
                      <w:szCs w:val="18"/>
                    </w:rPr>
                  </w:pPr>
                </w:p>
              </w:tc>
              <w:tc>
                <w:tcPr>
                  <w:tcW w:w="883" w:type="dxa"/>
                  <w:vMerge w:val="continue"/>
                  <w:tcBorders>
                    <w:top w:val="nil"/>
                    <w:left w:val="single" w:color="auto" w:sz="4" w:space="0"/>
                    <w:bottom w:val="single" w:color="000000" w:sz="4" w:space="0"/>
                    <w:right w:val="nil"/>
                  </w:tcBorders>
                  <w:vAlign w:val="center"/>
                </w:tcPr>
                <w:p>
                  <w:pPr>
                    <w:widowControl/>
                    <w:rPr>
                      <w:color w:val="000000"/>
                      <w:sz w:val="18"/>
                      <w:szCs w:val="18"/>
                    </w:rPr>
                  </w:pPr>
                </w:p>
              </w:tc>
              <w:tc>
                <w:tcPr>
                  <w:tcW w:w="3390" w:type="dxa"/>
                  <w:tcBorders>
                    <w:top w:val="nil"/>
                    <w:left w:val="single" w:color="auto" w:sz="4" w:space="0"/>
                    <w:bottom w:val="single" w:color="auto" w:sz="4" w:space="0"/>
                    <w:right w:val="single" w:color="auto" w:sz="4" w:space="0"/>
                  </w:tcBorders>
                  <w:shd w:val="clear" w:color="auto" w:fill="auto"/>
                </w:tcPr>
                <w:p>
                  <w:pPr>
                    <w:widowControl/>
                    <w:rPr>
                      <w:color w:val="000000"/>
                    </w:rPr>
                  </w:pPr>
                  <w:r>
                    <w:rPr>
                      <w:rFonts w:hint="eastAsia"/>
                      <w:color w:val="000000"/>
                    </w:rPr>
                    <w:t>　</w:t>
                  </w:r>
                </w:p>
              </w:tc>
              <w:tc>
                <w:tcPr>
                  <w:tcW w:w="3825" w:type="dxa"/>
                  <w:tcBorders>
                    <w:top w:val="nil"/>
                    <w:left w:val="nil"/>
                    <w:bottom w:val="single" w:color="auto" w:sz="4" w:space="0"/>
                    <w:right w:val="single" w:color="auto" w:sz="4" w:space="0"/>
                  </w:tcBorders>
                  <w:shd w:val="clear" w:color="auto" w:fill="auto"/>
                  <w:vAlign w:val="center"/>
                </w:tcPr>
                <w:p>
                  <w:pPr>
                    <w:widowControl/>
                    <w:rPr>
                      <w:color w:val="000000"/>
                      <w:sz w:val="18"/>
                      <w:szCs w:val="18"/>
                    </w:rPr>
                  </w:pPr>
                  <w:r>
                    <w:rPr>
                      <w:rFonts w:hint="eastAsia"/>
                      <w:color w:val="000000"/>
                      <w:sz w:val="18"/>
                      <w:szCs w:val="18"/>
                    </w:rPr>
                    <w:t xml:space="preserve">8.较强协作能力，能够编辑说明书及计算资料 </w:t>
                  </w:r>
                </w:p>
              </w:tc>
            </w:tr>
          </w:tbl>
          <w:p>
            <w:pPr>
              <w:pStyle w:val="21"/>
              <w:spacing w:line="242" w:lineRule="auto"/>
              <w:ind w:left="107" w:right="51"/>
              <w:rPr>
                <w:sz w:val="24"/>
              </w:rPr>
            </w:pPr>
          </w:p>
          <w:p>
            <w:pPr>
              <w:pStyle w:val="21"/>
              <w:spacing w:line="242" w:lineRule="auto"/>
              <w:ind w:left="107" w:right="51"/>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807" w:type="dxa"/>
            <w:vMerge w:val="restart"/>
            <w:tcBorders>
              <w:top w:val="single" w:color="auto" w:sz="4" w:space="0"/>
              <w:left w:val="single" w:color="auto" w:sz="4" w:space="0"/>
              <w:bottom w:val="single" w:color="auto" w:sz="4" w:space="0"/>
              <w:right w:val="single" w:color="auto" w:sz="4" w:space="0"/>
            </w:tcBorders>
          </w:tcPr>
          <w:p>
            <w:pPr>
              <w:pStyle w:val="21"/>
              <w:rPr>
                <w:rFonts w:ascii="Times New Roman"/>
                <w:sz w:val="24"/>
              </w:rPr>
            </w:pPr>
          </w:p>
          <w:p>
            <w:pPr>
              <w:pStyle w:val="21"/>
              <w:rPr>
                <w:rFonts w:ascii="Times New Roman"/>
                <w:sz w:val="24"/>
              </w:rPr>
            </w:pPr>
          </w:p>
          <w:p>
            <w:pPr>
              <w:pStyle w:val="21"/>
              <w:rPr>
                <w:rFonts w:ascii="Times New Roman"/>
                <w:sz w:val="24"/>
              </w:rPr>
            </w:pPr>
          </w:p>
          <w:p>
            <w:pPr>
              <w:pStyle w:val="21"/>
              <w:spacing w:before="1"/>
              <w:rPr>
                <w:rFonts w:ascii="Times New Roman"/>
                <w:sz w:val="23"/>
              </w:rPr>
            </w:pPr>
          </w:p>
          <w:p>
            <w:pPr>
              <w:pStyle w:val="21"/>
              <w:spacing w:line="436" w:lineRule="auto"/>
              <w:ind w:left="182" w:right="170"/>
              <w:rPr>
                <w:sz w:val="24"/>
              </w:rPr>
            </w:pPr>
            <w:r>
              <w:rPr>
                <w:spacing w:val="-4"/>
                <w:sz w:val="24"/>
              </w:rPr>
              <w:t>申报专业人才需求调研情况</w:t>
            </w:r>
          </w:p>
          <w:p>
            <w:pPr>
              <w:pStyle w:val="21"/>
              <w:spacing w:line="439" w:lineRule="auto"/>
              <w:ind w:left="182" w:right="170"/>
              <w:rPr>
                <w:sz w:val="24"/>
              </w:rPr>
            </w:pPr>
            <w:r>
              <w:rPr>
                <w:sz w:val="24"/>
              </w:rPr>
              <w:t>（</w:t>
            </w:r>
            <w:r>
              <w:rPr>
                <w:spacing w:val="-4"/>
                <w:sz w:val="24"/>
              </w:rPr>
              <w:t>可上传合作</w:t>
            </w:r>
            <w:r>
              <w:rPr>
                <w:sz w:val="24"/>
              </w:rPr>
              <w:t>办学协议等</w:t>
            </w:r>
            <w:r>
              <w:rPr>
                <w:spacing w:val="-18"/>
                <w:sz w:val="24"/>
              </w:rPr>
              <w:t>）</w:t>
            </w:r>
          </w:p>
        </w:tc>
        <w:tc>
          <w:tcPr>
            <w:tcW w:w="4181" w:type="dxa"/>
            <w:gridSpan w:val="2"/>
            <w:tcBorders>
              <w:top w:val="single" w:color="000000" w:sz="6" w:space="0"/>
              <w:left w:val="single" w:color="auto" w:sz="4" w:space="0"/>
              <w:bottom w:val="single" w:color="000000" w:sz="6" w:space="0"/>
              <w:right w:val="single" w:color="000000" w:sz="6" w:space="0"/>
            </w:tcBorders>
          </w:tcPr>
          <w:p>
            <w:pPr>
              <w:pStyle w:val="21"/>
              <w:spacing w:before="208"/>
              <w:ind w:left="1128"/>
              <w:rPr>
                <w:sz w:val="24"/>
              </w:rPr>
            </w:pPr>
            <w:r>
              <w:rPr>
                <w:sz w:val="24"/>
              </w:rPr>
              <w:t>年度计划招生人数</w:t>
            </w:r>
          </w:p>
        </w:tc>
        <w:tc>
          <w:tcPr>
            <w:tcW w:w="3817" w:type="dxa"/>
            <w:tcBorders>
              <w:top w:val="single" w:color="000000" w:sz="6" w:space="0"/>
              <w:left w:val="single" w:color="000000" w:sz="6" w:space="0"/>
              <w:bottom w:val="single" w:color="000000" w:sz="6" w:space="0"/>
            </w:tcBorders>
          </w:tcPr>
          <w:p>
            <w:pPr>
              <w:pStyle w:val="21"/>
              <w:ind w:firstLine="240" w:firstLineChars="100"/>
              <w:rPr>
                <w:rFonts w:ascii="Times New Roman"/>
                <w:sz w:val="24"/>
              </w:rPr>
            </w:pPr>
            <w:r>
              <w:rPr>
                <w:rFonts w:hint="eastAsia" w:ascii="Times New Roman"/>
                <w:sz w:val="24"/>
              </w:rPr>
              <w:t>3</w:t>
            </w:r>
            <w:r>
              <w:rPr>
                <w:rFonts w:ascii="Times New Roman"/>
                <w:sz w:val="24"/>
              </w:rPr>
              <w:t>0-50</w:t>
            </w:r>
            <w:r>
              <w:rPr>
                <w:rFonts w:hint="eastAsia" w:ascii="Times New Roman"/>
                <w:sz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6" w:hRule="atLeast"/>
        </w:trPr>
        <w:tc>
          <w:tcPr>
            <w:tcW w:w="1807"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181" w:type="dxa"/>
            <w:gridSpan w:val="2"/>
            <w:tcBorders>
              <w:top w:val="single" w:color="000000" w:sz="6" w:space="0"/>
              <w:left w:val="single" w:color="auto" w:sz="4" w:space="0"/>
              <w:bottom w:val="single" w:color="000000" w:sz="6" w:space="0"/>
              <w:right w:val="single" w:color="000000" w:sz="6" w:space="0"/>
            </w:tcBorders>
          </w:tcPr>
          <w:p>
            <w:pPr>
              <w:pStyle w:val="21"/>
              <w:spacing w:before="211"/>
              <w:ind w:left="1368"/>
              <w:rPr>
                <w:sz w:val="24"/>
              </w:rPr>
            </w:pPr>
            <w:r>
              <w:rPr>
                <w:sz w:val="24"/>
              </w:rPr>
              <w:t>预计升学人数</w:t>
            </w:r>
          </w:p>
        </w:tc>
        <w:tc>
          <w:tcPr>
            <w:tcW w:w="3817" w:type="dxa"/>
            <w:tcBorders>
              <w:top w:val="single" w:color="000000" w:sz="6" w:space="0"/>
              <w:left w:val="single" w:color="000000" w:sz="6" w:space="0"/>
              <w:bottom w:val="single" w:color="000000" w:sz="6" w:space="0"/>
            </w:tcBorders>
          </w:tcPr>
          <w:p>
            <w:pPr>
              <w:pStyle w:val="21"/>
              <w:ind w:firstLine="240" w:firstLineChars="100"/>
              <w:rPr>
                <w:rFonts w:ascii="Times New Roman"/>
                <w:sz w:val="24"/>
              </w:rPr>
            </w:pPr>
            <w:r>
              <w:rPr>
                <w:rFonts w:hint="eastAsia" w:ascii="Times New Roman"/>
                <w:sz w:val="24"/>
              </w:rPr>
              <w:t>3</w:t>
            </w:r>
            <w:r>
              <w:rPr>
                <w:rFonts w:ascii="Times New Roman"/>
                <w:sz w:val="24"/>
              </w:rPr>
              <w:t>0-50</w:t>
            </w:r>
            <w:r>
              <w:rPr>
                <w:rFonts w:hint="eastAsia" w:ascii="Times New Roman"/>
                <w:sz w:val="24"/>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1807"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181" w:type="dxa"/>
            <w:gridSpan w:val="2"/>
            <w:tcBorders>
              <w:top w:val="single" w:color="000000" w:sz="6" w:space="0"/>
              <w:left w:val="single" w:color="auto" w:sz="4" w:space="0"/>
              <w:bottom w:val="single" w:color="000000" w:sz="6" w:space="0"/>
              <w:right w:val="single" w:color="000000" w:sz="6" w:space="0"/>
            </w:tcBorders>
          </w:tcPr>
          <w:p>
            <w:pPr>
              <w:pStyle w:val="21"/>
              <w:spacing w:before="208"/>
              <w:ind w:left="1368"/>
              <w:rPr>
                <w:sz w:val="24"/>
              </w:rPr>
            </w:pPr>
            <w:r>
              <w:rPr>
                <w:sz w:val="24"/>
              </w:rPr>
              <w:t>预计就业人数</w:t>
            </w:r>
          </w:p>
        </w:tc>
        <w:tc>
          <w:tcPr>
            <w:tcW w:w="3817" w:type="dxa"/>
            <w:tcBorders>
              <w:top w:val="single" w:color="000000" w:sz="6" w:space="0"/>
              <w:left w:val="single" w:color="000000" w:sz="6" w:space="0"/>
              <w:bottom w:val="single" w:color="000000" w:sz="6" w:space="0"/>
            </w:tcBorders>
          </w:tcPr>
          <w:p>
            <w:pPr>
              <w:pStyle w:val="21"/>
              <w:ind w:firstLine="240" w:firstLineChars="100"/>
              <w:rPr>
                <w:rFonts w:ascii="Times New Roman"/>
                <w:sz w:val="24"/>
              </w:rPr>
            </w:pPr>
            <w:r>
              <w:rPr>
                <w:rFonts w:hint="eastAsia" w:ascii="Times New Roman"/>
                <w:sz w:val="24"/>
              </w:rPr>
              <w:t>9</w:t>
            </w:r>
            <w:r>
              <w:rPr>
                <w:rFonts w:hint="eastAsia" w:ascii="Times New Roman"/>
                <w:sz w:val="24"/>
                <w:lang w:val="en-US" w:eastAsia="zh-CN"/>
              </w:rPr>
              <w:t>5</w:t>
            </w: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181" w:type="dxa"/>
            <w:gridSpan w:val="2"/>
            <w:tcBorders>
              <w:top w:val="single" w:color="000000" w:sz="6" w:space="0"/>
              <w:left w:val="single" w:color="auto" w:sz="4" w:space="0"/>
              <w:bottom w:val="single" w:color="000000" w:sz="6" w:space="0"/>
              <w:right w:val="single" w:color="000000" w:sz="6" w:space="0"/>
            </w:tcBorders>
          </w:tcPr>
          <w:p>
            <w:pPr>
              <w:pStyle w:val="21"/>
              <w:spacing w:before="211"/>
              <w:ind w:left="467"/>
              <w:rPr>
                <w:sz w:val="24"/>
              </w:rPr>
            </w:pPr>
            <w:r>
              <w:rPr>
                <w:spacing w:val="-40"/>
                <w:sz w:val="24"/>
              </w:rPr>
              <w:t>其中：</w:t>
            </w:r>
            <w:r>
              <w:rPr>
                <w:sz w:val="24"/>
              </w:rPr>
              <w:t>（请填写用人单位名称）</w:t>
            </w:r>
          </w:p>
        </w:tc>
        <w:tc>
          <w:tcPr>
            <w:tcW w:w="3817" w:type="dxa"/>
            <w:tcBorders>
              <w:top w:val="single" w:color="000000" w:sz="6" w:space="0"/>
              <w:left w:val="single" w:color="000000" w:sz="6" w:space="0"/>
              <w:bottom w:val="single" w:color="000000" w:sz="6" w:space="0"/>
            </w:tcBorders>
          </w:tcPr>
          <w:p>
            <w:pPr>
              <w:pStyle w:val="21"/>
              <w:jc w:val="center"/>
              <w:rPr>
                <w:rFonts w:ascii="Times New Roman"/>
                <w:sz w:val="24"/>
              </w:rPr>
            </w:pPr>
            <w:r>
              <w:rPr>
                <w:rFonts w:hint="eastAsia" w:ascii="Times New Roman"/>
                <w:sz w:val="24"/>
              </w:rPr>
              <w:t>沈阳东软睿道教育服务有限公司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181" w:type="dxa"/>
            <w:gridSpan w:val="2"/>
            <w:tcBorders>
              <w:top w:val="single" w:color="000000" w:sz="6" w:space="0"/>
              <w:left w:val="single" w:color="auto" w:sz="4" w:space="0"/>
              <w:bottom w:val="single" w:color="000000" w:sz="6" w:space="0"/>
              <w:right w:val="single" w:color="000000" w:sz="6" w:space="0"/>
            </w:tcBorders>
          </w:tcPr>
          <w:p>
            <w:pPr>
              <w:pStyle w:val="21"/>
              <w:spacing w:before="208"/>
              <w:ind w:left="768"/>
              <w:rPr>
                <w:sz w:val="24"/>
              </w:rPr>
            </w:pPr>
            <w:r>
              <w:rPr>
                <w:sz w:val="24"/>
              </w:rPr>
              <w:t>（请填写用人单位名称）</w:t>
            </w:r>
          </w:p>
        </w:tc>
        <w:tc>
          <w:tcPr>
            <w:tcW w:w="3817" w:type="dxa"/>
            <w:tcBorders>
              <w:top w:val="single" w:color="000000" w:sz="6" w:space="0"/>
              <w:left w:val="single" w:color="000000" w:sz="6" w:space="0"/>
              <w:bottom w:val="single" w:color="000000" w:sz="6" w:space="0"/>
            </w:tcBorders>
          </w:tcPr>
          <w:p>
            <w:pPr>
              <w:pStyle w:val="21"/>
              <w:jc w:val="center"/>
              <w:rPr>
                <w:rFonts w:ascii="Times New Roman"/>
                <w:sz w:val="24"/>
              </w:rPr>
            </w:pPr>
            <w:r>
              <w:rPr>
                <w:rFonts w:hint="eastAsia" w:ascii="Times New Roman"/>
                <w:sz w:val="24"/>
              </w:rPr>
              <w:t>北京安博大成教育科技有限责任公司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9" w:hRule="atLeast"/>
        </w:trPr>
        <w:tc>
          <w:tcPr>
            <w:tcW w:w="1807"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181" w:type="dxa"/>
            <w:gridSpan w:val="2"/>
            <w:tcBorders>
              <w:top w:val="single" w:color="000000" w:sz="6" w:space="0"/>
              <w:left w:val="single" w:color="auto" w:sz="4" w:space="0"/>
              <w:bottom w:val="single" w:color="000000" w:sz="6" w:space="0"/>
              <w:right w:val="single" w:color="000000" w:sz="6" w:space="0"/>
            </w:tcBorders>
          </w:tcPr>
          <w:p>
            <w:pPr>
              <w:pStyle w:val="21"/>
              <w:spacing w:before="208"/>
              <w:ind w:left="768"/>
              <w:rPr>
                <w:sz w:val="24"/>
              </w:rPr>
            </w:pPr>
            <w:r>
              <w:rPr>
                <w:sz w:val="24"/>
              </w:rPr>
              <w:t>（请填写用人单位名称）</w:t>
            </w:r>
          </w:p>
        </w:tc>
        <w:tc>
          <w:tcPr>
            <w:tcW w:w="3817" w:type="dxa"/>
            <w:tcBorders>
              <w:top w:val="single" w:color="000000" w:sz="6" w:space="0"/>
              <w:left w:val="single" w:color="000000" w:sz="6" w:space="0"/>
              <w:bottom w:val="single" w:color="000000" w:sz="6" w:space="0"/>
            </w:tcBorders>
          </w:tcPr>
          <w:p>
            <w:pPr>
              <w:pStyle w:val="21"/>
              <w:jc w:val="center"/>
              <w:rPr>
                <w:rFonts w:ascii="Times New Roman"/>
                <w:b/>
                <w:bCs/>
                <w:sz w:val="24"/>
              </w:rPr>
            </w:pPr>
            <w:r>
              <w:rPr>
                <w:rFonts w:hint="eastAsia" w:ascii="Times New Roman"/>
                <w:sz w:val="24"/>
              </w:rPr>
              <w:t>沈阳华信教育科技有限公司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rPr>
        <w:tc>
          <w:tcPr>
            <w:tcW w:w="1807" w:type="dxa"/>
            <w:vMerge w:val="continue"/>
            <w:tcBorders>
              <w:top w:val="single" w:color="auto" w:sz="4" w:space="0"/>
              <w:left w:val="single" w:color="auto" w:sz="4" w:space="0"/>
              <w:bottom w:val="single" w:color="auto" w:sz="4" w:space="0"/>
              <w:right w:val="single" w:color="auto" w:sz="4" w:space="0"/>
            </w:tcBorders>
          </w:tcPr>
          <w:p>
            <w:pPr>
              <w:rPr>
                <w:sz w:val="2"/>
                <w:szCs w:val="2"/>
              </w:rPr>
            </w:pPr>
          </w:p>
        </w:tc>
        <w:tc>
          <w:tcPr>
            <w:tcW w:w="4181" w:type="dxa"/>
            <w:gridSpan w:val="2"/>
            <w:tcBorders>
              <w:top w:val="single" w:color="000000" w:sz="6" w:space="0"/>
              <w:left w:val="single" w:color="auto" w:sz="4" w:space="0"/>
              <w:right w:val="single" w:color="000000" w:sz="6" w:space="0"/>
            </w:tcBorders>
          </w:tcPr>
          <w:p>
            <w:pPr>
              <w:pStyle w:val="21"/>
              <w:spacing w:before="208"/>
              <w:ind w:left="768"/>
              <w:rPr>
                <w:sz w:val="24"/>
              </w:rPr>
            </w:pPr>
            <w:r>
              <w:rPr>
                <w:sz w:val="24"/>
              </w:rPr>
              <w:t>（请填写用人单位名称）</w:t>
            </w:r>
          </w:p>
        </w:tc>
        <w:tc>
          <w:tcPr>
            <w:tcW w:w="3817" w:type="dxa"/>
            <w:tcBorders>
              <w:top w:val="single" w:color="000000" w:sz="6" w:space="0"/>
              <w:left w:val="single" w:color="000000" w:sz="6" w:space="0"/>
            </w:tcBorders>
          </w:tcPr>
          <w:p>
            <w:pPr>
              <w:pStyle w:val="21"/>
              <w:jc w:val="center"/>
              <w:rPr>
                <w:rFonts w:ascii="Times New Roman"/>
                <w:sz w:val="24"/>
              </w:rPr>
            </w:pPr>
            <w:r>
              <w:rPr>
                <w:rFonts w:hint="eastAsia" w:ascii="Times New Roman"/>
                <w:sz w:val="24"/>
              </w:rPr>
              <w:t>滕泰科技发展（大连）有限责任公司</w:t>
            </w:r>
          </w:p>
        </w:tc>
      </w:tr>
    </w:tbl>
    <w:p>
      <w:pPr>
        <w:rPr>
          <w:rFonts w:ascii="Times New Roman"/>
          <w:sz w:val="24"/>
        </w:rPr>
        <w:sectPr>
          <w:headerReference r:id="rId3" w:type="default"/>
          <w:pgSz w:w="11910" w:h="16840"/>
          <w:pgMar w:top="1760" w:right="660" w:bottom="280" w:left="1200" w:header="1409" w:footer="0" w:gutter="0"/>
          <w:cols w:space="720" w:num="1"/>
        </w:sectPr>
      </w:pPr>
    </w:p>
    <w:p>
      <w:pPr>
        <w:pStyle w:val="5"/>
        <w:spacing w:before="8"/>
        <w:rPr>
          <w:rFonts w:ascii="Times New Roman"/>
          <w:sz w:val="17"/>
        </w:rPr>
      </w:pPr>
    </w:p>
    <w:p>
      <w:pPr>
        <w:pStyle w:val="20"/>
        <w:numPr>
          <w:ilvl w:val="1"/>
          <w:numId w:val="4"/>
        </w:numPr>
        <w:tabs>
          <w:tab w:val="left" w:pos="714"/>
        </w:tabs>
        <w:spacing w:before="0" w:line="484" w:lineRule="exact"/>
        <w:ind w:hanging="496"/>
        <w:rPr>
          <w:sz w:val="24"/>
        </w:rPr>
      </w:pPr>
      <w:r>
        <w:rPr>
          <w:rFonts w:hint="eastAsia" w:ascii="Microsoft JhengHei" w:eastAsia="Microsoft JhengHei"/>
          <w:b/>
          <w:sz w:val="28"/>
        </w:rPr>
        <w:t>教师及开课情况汇总表</w:t>
      </w:r>
      <w:r>
        <w:rPr>
          <w:sz w:val="24"/>
        </w:rPr>
        <w:t>（</w:t>
      </w:r>
      <w:r>
        <w:rPr>
          <w:spacing w:val="-1"/>
          <w:sz w:val="24"/>
        </w:rPr>
        <w:t>以下统计数据由系统生成</w:t>
      </w:r>
      <w:r>
        <w:rPr>
          <w:sz w:val="24"/>
        </w:rPr>
        <w:t>）</w:t>
      </w:r>
    </w:p>
    <w:p>
      <w:pPr>
        <w:spacing w:before="4"/>
        <w:rPr>
          <w:sz w:val="5"/>
        </w:rPr>
      </w:pPr>
    </w:p>
    <w:tbl>
      <w:tblPr>
        <w:tblStyle w:val="12"/>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3" w:hRule="atLeast"/>
        </w:trPr>
        <w:tc>
          <w:tcPr>
            <w:tcW w:w="6347" w:type="dxa"/>
          </w:tcPr>
          <w:p>
            <w:pPr>
              <w:pStyle w:val="21"/>
              <w:spacing w:before="79" w:line="299" w:lineRule="exact"/>
              <w:ind w:left="392" w:right="383"/>
              <w:jc w:val="center"/>
              <w:rPr>
                <w:sz w:val="24"/>
              </w:rPr>
            </w:pPr>
            <w:r>
              <w:rPr>
                <w:sz w:val="24"/>
              </w:rPr>
              <w:t>专任教师总数</w:t>
            </w:r>
          </w:p>
        </w:tc>
        <w:tc>
          <w:tcPr>
            <w:tcW w:w="3227" w:type="dxa"/>
          </w:tcPr>
          <w:p>
            <w:pPr>
              <w:pStyle w:val="21"/>
              <w:rPr>
                <w:rFonts w:ascii="Times New Roman"/>
                <w:sz w:val="24"/>
              </w:rPr>
            </w:pPr>
            <w:r>
              <w:rPr>
                <w:rFonts w:hint="eastAsia" w:ascii="Times New Roman"/>
                <w:sz w:val="24"/>
              </w:rPr>
              <w:t xml:space="preserve"> </w:t>
            </w:r>
            <w:r>
              <w:rPr>
                <w:rFonts w:ascii="Times New Roman"/>
                <w:sz w:val="24"/>
              </w:rPr>
              <w:t xml:space="preserve"> </w:t>
            </w:r>
            <w:r>
              <w:rPr>
                <w:rFonts w:hint="eastAsia" w:ascii="Times New Roman"/>
                <w:sz w:val="24"/>
              </w:rPr>
              <w:t>17人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5" w:hRule="atLeast"/>
        </w:trPr>
        <w:tc>
          <w:tcPr>
            <w:tcW w:w="6347" w:type="dxa"/>
          </w:tcPr>
          <w:p>
            <w:pPr>
              <w:pStyle w:val="21"/>
              <w:spacing w:before="81" w:line="299" w:lineRule="exact"/>
              <w:ind w:left="392" w:right="384"/>
              <w:jc w:val="center"/>
              <w:rPr>
                <w:sz w:val="24"/>
              </w:rPr>
            </w:pPr>
            <w:r>
              <w:rPr>
                <w:sz w:val="24"/>
              </w:rPr>
              <w:t>具有教授（含其他正高级）职称教师数及比例</w:t>
            </w:r>
          </w:p>
        </w:tc>
        <w:tc>
          <w:tcPr>
            <w:tcW w:w="3227" w:type="dxa"/>
          </w:tcPr>
          <w:p>
            <w:pPr>
              <w:pStyle w:val="21"/>
              <w:rPr>
                <w:rFonts w:ascii="Times New Roman"/>
                <w:sz w:val="24"/>
              </w:rPr>
            </w:pPr>
            <w:r>
              <w:rPr>
                <w:rFonts w:hint="eastAsia" w:ascii="Times New Roman"/>
                <w:sz w:val="24"/>
              </w:rPr>
              <w:t xml:space="preserve"> </w:t>
            </w:r>
            <w:r>
              <w:rPr>
                <w:rFonts w:hint="eastAsia" w:ascii="Times New Roman"/>
                <w:sz w:val="24"/>
                <w:lang w:val="en-US" w:eastAsia="zh-CN"/>
              </w:rPr>
              <w:t>4</w:t>
            </w:r>
            <w:r>
              <w:rPr>
                <w:rFonts w:ascii="Times New Roman"/>
                <w:sz w:val="24"/>
              </w:rPr>
              <w:t>人</w:t>
            </w:r>
            <w:r>
              <w:rPr>
                <w:rFonts w:hint="eastAsia" w:ascii="Times New Roman"/>
                <w:sz w:val="24"/>
              </w:rPr>
              <w:t xml:space="preserve"> 23.5%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8" w:hRule="atLeast"/>
        </w:trPr>
        <w:tc>
          <w:tcPr>
            <w:tcW w:w="6347" w:type="dxa"/>
          </w:tcPr>
          <w:p>
            <w:pPr>
              <w:pStyle w:val="21"/>
              <w:spacing w:before="79" w:line="301" w:lineRule="exact"/>
              <w:ind w:left="392" w:right="384"/>
              <w:jc w:val="center"/>
              <w:rPr>
                <w:sz w:val="24"/>
              </w:rPr>
            </w:pPr>
            <w:r>
              <w:rPr>
                <w:sz w:val="24"/>
              </w:rPr>
              <w:t>具有副教授以上（含其他副高级）职称教师数及比例</w:t>
            </w:r>
          </w:p>
        </w:tc>
        <w:tc>
          <w:tcPr>
            <w:tcW w:w="3227" w:type="dxa"/>
          </w:tcPr>
          <w:p>
            <w:pPr>
              <w:pStyle w:val="21"/>
              <w:rPr>
                <w:rFonts w:ascii="Times New Roman"/>
                <w:sz w:val="24"/>
              </w:rPr>
            </w:pPr>
            <w:r>
              <w:rPr>
                <w:rFonts w:hint="eastAsia" w:ascii="Times New Roman"/>
                <w:sz w:val="24"/>
              </w:rPr>
              <w:t xml:space="preserve"> 8人 47.1%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2" w:hRule="atLeast"/>
        </w:trPr>
        <w:tc>
          <w:tcPr>
            <w:tcW w:w="6347" w:type="dxa"/>
          </w:tcPr>
          <w:p>
            <w:pPr>
              <w:pStyle w:val="21"/>
              <w:spacing w:before="79" w:line="301" w:lineRule="exact"/>
              <w:ind w:left="392" w:right="383"/>
              <w:jc w:val="center"/>
              <w:rPr>
                <w:sz w:val="24"/>
              </w:rPr>
            </w:pPr>
            <w:r>
              <w:rPr>
                <w:sz w:val="24"/>
              </w:rPr>
              <w:t>具有硕士以上（含）学位教师数及比例</w:t>
            </w:r>
          </w:p>
        </w:tc>
        <w:tc>
          <w:tcPr>
            <w:tcW w:w="3227" w:type="dxa"/>
          </w:tcPr>
          <w:p>
            <w:pPr>
              <w:pStyle w:val="21"/>
              <w:rPr>
                <w:rFonts w:ascii="Times New Roman"/>
                <w:sz w:val="24"/>
              </w:rPr>
            </w:pPr>
            <w:r>
              <w:rPr>
                <w:rFonts w:hint="eastAsia" w:ascii="Times New Roman"/>
                <w:sz w:val="24"/>
              </w:rPr>
              <w:t xml:space="preserve"> 17人 </w:t>
            </w:r>
            <w:r>
              <w:rPr>
                <w:rFonts w:ascii="Times New Roman"/>
                <w:sz w:val="24"/>
              </w:rPr>
              <w:t xml:space="preserve"> 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2" w:hRule="atLeast"/>
        </w:trPr>
        <w:tc>
          <w:tcPr>
            <w:tcW w:w="6347" w:type="dxa"/>
          </w:tcPr>
          <w:p>
            <w:pPr>
              <w:pStyle w:val="21"/>
              <w:spacing w:before="79" w:line="301" w:lineRule="exact"/>
              <w:ind w:left="392" w:right="384"/>
              <w:jc w:val="center"/>
              <w:rPr>
                <w:sz w:val="24"/>
              </w:rPr>
            </w:pPr>
            <w:r>
              <w:rPr>
                <w:sz w:val="24"/>
              </w:rPr>
              <w:t>具有博士学位教师数及比例</w:t>
            </w:r>
          </w:p>
        </w:tc>
        <w:tc>
          <w:tcPr>
            <w:tcW w:w="3227" w:type="dxa"/>
          </w:tcPr>
          <w:p>
            <w:pPr>
              <w:pStyle w:val="21"/>
              <w:ind w:firstLine="240" w:firstLineChars="100"/>
              <w:rPr>
                <w:rFonts w:ascii="Times New Roman"/>
                <w:sz w:val="24"/>
              </w:rPr>
            </w:pPr>
            <w:r>
              <w:rPr>
                <w:rFonts w:hint="eastAsia" w:ascii="Times New Roman"/>
                <w:sz w:val="24"/>
              </w:rPr>
              <w:t>4人 23.5%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 w:hRule="atLeast"/>
        </w:trPr>
        <w:tc>
          <w:tcPr>
            <w:tcW w:w="6347" w:type="dxa"/>
          </w:tcPr>
          <w:p>
            <w:pPr>
              <w:pStyle w:val="21"/>
              <w:spacing w:before="79" w:line="301" w:lineRule="exact"/>
              <w:ind w:left="389" w:right="384"/>
              <w:jc w:val="center"/>
              <w:rPr>
                <w:sz w:val="24"/>
              </w:rPr>
            </w:pPr>
            <w:r>
              <w:rPr>
                <w:rFonts w:ascii="Times New Roman" w:eastAsia="Times New Roman"/>
                <w:sz w:val="24"/>
              </w:rPr>
              <w:t xml:space="preserve">35 </w:t>
            </w:r>
            <w:r>
              <w:rPr>
                <w:sz w:val="24"/>
              </w:rPr>
              <w:t>岁以下青年教师数及比例</w:t>
            </w:r>
          </w:p>
        </w:tc>
        <w:tc>
          <w:tcPr>
            <w:tcW w:w="3227" w:type="dxa"/>
          </w:tcPr>
          <w:p>
            <w:pPr>
              <w:pStyle w:val="21"/>
              <w:ind w:firstLine="240" w:firstLineChars="100"/>
              <w:rPr>
                <w:rFonts w:ascii="Times New Roman"/>
                <w:sz w:val="24"/>
              </w:rPr>
            </w:pPr>
            <w:r>
              <w:rPr>
                <w:rFonts w:hint="eastAsia" w:ascii="Times New Roman"/>
                <w:sz w:val="24"/>
              </w:rPr>
              <w:t xml:space="preserve">3人 </w:t>
            </w:r>
            <w:r>
              <w:rPr>
                <w:rFonts w:ascii="Times New Roman"/>
                <w:sz w:val="24"/>
              </w:rPr>
              <w:t>17.6</w:t>
            </w: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2" w:hRule="atLeast"/>
        </w:trPr>
        <w:tc>
          <w:tcPr>
            <w:tcW w:w="6347" w:type="dxa"/>
          </w:tcPr>
          <w:p>
            <w:pPr>
              <w:pStyle w:val="21"/>
              <w:spacing w:before="79" w:line="299" w:lineRule="exact"/>
              <w:ind w:left="392" w:right="384"/>
              <w:jc w:val="center"/>
              <w:rPr>
                <w:sz w:val="24"/>
              </w:rPr>
            </w:pPr>
            <w:r>
              <w:rPr>
                <w:rFonts w:ascii="Times New Roman" w:eastAsia="Times New Roman"/>
                <w:sz w:val="24"/>
              </w:rPr>
              <w:t xml:space="preserve">36-55 </w:t>
            </w:r>
            <w:r>
              <w:rPr>
                <w:sz w:val="24"/>
              </w:rPr>
              <w:t>岁教师数及比例</w:t>
            </w:r>
          </w:p>
        </w:tc>
        <w:tc>
          <w:tcPr>
            <w:tcW w:w="3227" w:type="dxa"/>
          </w:tcPr>
          <w:p>
            <w:pPr>
              <w:pStyle w:val="21"/>
              <w:rPr>
                <w:rFonts w:ascii="Times New Roman"/>
                <w:sz w:val="24"/>
              </w:rPr>
            </w:pPr>
            <w:r>
              <w:rPr>
                <w:rFonts w:hint="eastAsia" w:ascii="Times New Roman"/>
                <w:sz w:val="24"/>
              </w:rPr>
              <w:t xml:space="preserve"> </w:t>
            </w:r>
            <w:r>
              <w:rPr>
                <w:rFonts w:ascii="Times New Roman"/>
                <w:sz w:val="24"/>
              </w:rPr>
              <w:t xml:space="preserve"> 14</w:t>
            </w:r>
            <w:r>
              <w:rPr>
                <w:rFonts w:hint="eastAsia" w:ascii="Times New Roman"/>
                <w:sz w:val="24"/>
              </w:rPr>
              <w:t xml:space="preserve">人 </w:t>
            </w:r>
            <w:r>
              <w:rPr>
                <w:rFonts w:ascii="Times New Roman"/>
                <w:sz w:val="24"/>
              </w:rPr>
              <w:t>82.3</w:t>
            </w:r>
            <w:r>
              <w:rPr>
                <w:rFonts w:hint="eastAsia" w:ascii="Times New Roman"/>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8" w:hRule="atLeast"/>
        </w:trPr>
        <w:tc>
          <w:tcPr>
            <w:tcW w:w="6347" w:type="dxa"/>
          </w:tcPr>
          <w:p>
            <w:pPr>
              <w:pStyle w:val="21"/>
              <w:spacing w:before="81" w:line="299" w:lineRule="exact"/>
              <w:ind w:left="392" w:right="384"/>
              <w:jc w:val="center"/>
              <w:rPr>
                <w:sz w:val="24"/>
              </w:rPr>
            </w:pPr>
            <w:r>
              <w:rPr>
                <w:sz w:val="24"/>
              </w:rPr>
              <w:t>兼职</w:t>
            </w:r>
            <w:r>
              <w:rPr>
                <w:rFonts w:ascii="Times New Roman" w:eastAsia="Times New Roman"/>
                <w:sz w:val="24"/>
              </w:rPr>
              <w:t>/</w:t>
            </w:r>
            <w:r>
              <w:rPr>
                <w:sz w:val="24"/>
              </w:rPr>
              <w:t>专职教师比例</w:t>
            </w:r>
          </w:p>
        </w:tc>
        <w:tc>
          <w:tcPr>
            <w:tcW w:w="3227" w:type="dxa"/>
          </w:tcPr>
          <w:p>
            <w:pPr>
              <w:pStyle w:val="21"/>
              <w:rPr>
                <w:rFonts w:hint="default" w:ascii="Times New Roman" w:eastAsia="宋体"/>
                <w:sz w:val="24"/>
                <w:lang w:val="en-US" w:eastAsia="zh-CN"/>
              </w:rPr>
            </w:pPr>
            <w:r>
              <w:rPr>
                <w:rFonts w:hint="eastAsia" w:ascii="Times New Roman"/>
                <w:sz w:val="24"/>
              </w:rPr>
              <w:t xml:space="preserve"> </w:t>
            </w:r>
            <w:r>
              <w:rPr>
                <w:rFonts w:ascii="Times New Roman"/>
                <w:sz w:val="24"/>
              </w:rPr>
              <w:t xml:space="preserve"> </w:t>
            </w:r>
            <w:r>
              <w:rPr>
                <w:rFonts w:hint="eastAsia" w:ascii="Times New Roman"/>
                <w:sz w:val="24"/>
                <w:lang w:val="en-US" w:eastAsia="zh-CN"/>
              </w:rPr>
              <w:t>3</w:t>
            </w:r>
            <w:r>
              <w:rPr>
                <w:rFonts w:ascii="Times New Roman"/>
                <w:sz w:val="24"/>
              </w:rPr>
              <w:t>/</w:t>
            </w:r>
            <w:r>
              <w:rPr>
                <w:rFonts w:hint="eastAsia" w:ascii="Times New Roman"/>
                <w:sz w:val="24"/>
                <w:lang w:val="en-US" w:eastAsia="zh-CN"/>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6347" w:type="dxa"/>
          </w:tcPr>
          <w:p>
            <w:pPr>
              <w:pStyle w:val="21"/>
              <w:spacing w:before="79" w:line="301" w:lineRule="exact"/>
              <w:ind w:left="392" w:right="384"/>
              <w:jc w:val="center"/>
              <w:rPr>
                <w:sz w:val="24"/>
              </w:rPr>
            </w:pPr>
            <w:r>
              <w:rPr>
                <w:sz w:val="24"/>
              </w:rPr>
              <w:t>专业核心课程门数</w:t>
            </w:r>
          </w:p>
        </w:tc>
        <w:tc>
          <w:tcPr>
            <w:tcW w:w="3227" w:type="dxa"/>
          </w:tcPr>
          <w:p>
            <w:pPr>
              <w:pStyle w:val="21"/>
              <w:rPr>
                <w:rFonts w:ascii="Times New Roman"/>
                <w:sz w:val="24"/>
              </w:rPr>
            </w:pPr>
            <w:r>
              <w:rPr>
                <w:rFonts w:hint="eastAsia" w:ascii="Times New Roman"/>
                <w:sz w:val="24"/>
              </w:rPr>
              <w:t xml:space="preserve"> </w:t>
            </w:r>
            <w:r>
              <w:rPr>
                <w:rFonts w:ascii="Times New Roman"/>
                <w:sz w:val="24"/>
              </w:rPr>
              <w:t xml:space="preserve"> 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rPr>
        <w:tc>
          <w:tcPr>
            <w:tcW w:w="6347" w:type="dxa"/>
          </w:tcPr>
          <w:p>
            <w:pPr>
              <w:pStyle w:val="21"/>
              <w:spacing w:before="79" w:line="301" w:lineRule="exact"/>
              <w:ind w:left="392" w:right="384"/>
              <w:jc w:val="center"/>
              <w:rPr>
                <w:sz w:val="24"/>
              </w:rPr>
            </w:pPr>
            <w:r>
              <w:rPr>
                <w:sz w:val="24"/>
              </w:rPr>
              <w:t>专业核心课程任课教师数</w:t>
            </w:r>
          </w:p>
        </w:tc>
        <w:tc>
          <w:tcPr>
            <w:tcW w:w="3227" w:type="dxa"/>
          </w:tcPr>
          <w:p>
            <w:pPr>
              <w:pStyle w:val="21"/>
              <w:rPr>
                <w:rFonts w:ascii="Times New Roman"/>
                <w:sz w:val="24"/>
              </w:rPr>
            </w:pPr>
            <w:r>
              <w:rPr>
                <w:rFonts w:hint="eastAsia" w:ascii="Times New Roman"/>
                <w:sz w:val="24"/>
              </w:rPr>
              <w:t xml:space="preserve"> </w:t>
            </w:r>
            <w:r>
              <w:rPr>
                <w:rFonts w:ascii="Times New Roman"/>
                <w:sz w:val="24"/>
              </w:rPr>
              <w:t xml:space="preserve"> </w:t>
            </w:r>
            <w:r>
              <w:rPr>
                <w:rFonts w:hint="eastAsia" w:ascii="Times New Roman"/>
                <w:sz w:val="24"/>
              </w:rPr>
              <w:t>17</w:t>
            </w:r>
          </w:p>
        </w:tc>
      </w:tr>
    </w:tbl>
    <w:p>
      <w:pPr>
        <w:pStyle w:val="20"/>
        <w:tabs>
          <w:tab w:val="left" w:pos="714"/>
        </w:tabs>
        <w:spacing w:before="197"/>
        <w:ind w:firstLine="0"/>
        <w:rPr>
          <w:sz w:val="24"/>
        </w:rPr>
      </w:pPr>
    </w:p>
    <w:p>
      <w:pPr>
        <w:pStyle w:val="20"/>
        <w:numPr>
          <w:ilvl w:val="1"/>
          <w:numId w:val="4"/>
        </w:numPr>
        <w:tabs>
          <w:tab w:val="left" w:pos="714"/>
        </w:tabs>
        <w:spacing w:before="197"/>
        <w:ind w:hanging="496"/>
        <w:rPr>
          <w:sz w:val="24"/>
        </w:rPr>
      </w:pPr>
      <w:r>
        <w:rPr>
          <w:rFonts w:hint="eastAsia" w:ascii="Microsoft JhengHei" w:eastAsia="Microsoft JhengHei"/>
          <w:b/>
          <w:sz w:val="28"/>
        </w:rPr>
        <w:t>教师基本情况表</w:t>
      </w:r>
      <w:r>
        <w:rPr>
          <w:sz w:val="24"/>
        </w:rPr>
        <w:t>（</w:t>
      </w:r>
      <w:r>
        <w:rPr>
          <w:spacing w:val="-1"/>
          <w:sz w:val="24"/>
        </w:rPr>
        <w:t>以下表格数据由学校填写</w:t>
      </w:r>
      <w:r>
        <w:rPr>
          <w:sz w:val="24"/>
        </w:rPr>
        <w:t>）</w:t>
      </w:r>
    </w:p>
    <w:p>
      <w:pPr>
        <w:spacing w:before="4"/>
        <w:rPr>
          <w:sz w:val="5"/>
        </w:rPr>
      </w:pPr>
    </w:p>
    <w:tbl>
      <w:tblPr>
        <w:tblStyle w:val="12"/>
        <w:tblpPr w:leftFromText="180" w:rightFromText="180" w:vertAnchor="text" w:tblpX="1" w:tblpY="1"/>
        <w:tblOverlap w:val="never"/>
        <w:tblW w:w="956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0"/>
        <w:gridCol w:w="562"/>
        <w:gridCol w:w="933"/>
        <w:gridCol w:w="991"/>
        <w:gridCol w:w="1175"/>
        <w:gridCol w:w="1223"/>
        <w:gridCol w:w="1225"/>
        <w:gridCol w:w="1120"/>
        <w:gridCol w:w="767"/>
        <w:gridCol w:w="8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1" w:hRule="atLeast"/>
        </w:trPr>
        <w:tc>
          <w:tcPr>
            <w:tcW w:w="740" w:type="dxa"/>
          </w:tcPr>
          <w:p>
            <w:pPr>
              <w:pStyle w:val="21"/>
              <w:spacing w:line="421" w:lineRule="exact"/>
              <w:ind w:left="203"/>
              <w:rPr>
                <w:rFonts w:ascii="Microsoft JhengHei" w:eastAsia="Microsoft JhengHei"/>
                <w:b/>
                <w:sz w:val="24"/>
              </w:rPr>
            </w:pPr>
            <w:r>
              <w:rPr>
                <w:rFonts w:hint="eastAsia" w:ascii="Microsoft JhengHei" w:eastAsia="Microsoft JhengHei"/>
                <w:b/>
                <w:sz w:val="24"/>
              </w:rPr>
              <w:t>姓</w:t>
            </w:r>
          </w:p>
          <w:p>
            <w:pPr>
              <w:pStyle w:val="21"/>
              <w:spacing w:line="360" w:lineRule="exact"/>
              <w:ind w:left="203"/>
              <w:rPr>
                <w:rFonts w:ascii="Microsoft JhengHei" w:eastAsia="Microsoft JhengHei"/>
                <w:b/>
                <w:sz w:val="24"/>
              </w:rPr>
            </w:pPr>
            <w:r>
              <w:rPr>
                <w:rFonts w:hint="eastAsia" w:ascii="Microsoft JhengHei" w:eastAsia="Microsoft JhengHei"/>
                <w:b/>
                <w:sz w:val="24"/>
              </w:rPr>
              <w:t>名</w:t>
            </w:r>
          </w:p>
        </w:tc>
        <w:tc>
          <w:tcPr>
            <w:tcW w:w="562" w:type="dxa"/>
          </w:tcPr>
          <w:p>
            <w:pPr>
              <w:pStyle w:val="21"/>
              <w:spacing w:line="421" w:lineRule="exact"/>
              <w:ind w:left="204"/>
              <w:rPr>
                <w:rFonts w:ascii="Microsoft JhengHei" w:eastAsia="Microsoft JhengHei"/>
                <w:b/>
                <w:sz w:val="24"/>
              </w:rPr>
            </w:pPr>
            <w:r>
              <w:rPr>
                <w:rFonts w:hint="eastAsia" w:ascii="Microsoft JhengHei" w:eastAsia="Microsoft JhengHei"/>
                <w:b/>
                <w:sz w:val="24"/>
              </w:rPr>
              <w:t>性</w:t>
            </w:r>
          </w:p>
          <w:p>
            <w:pPr>
              <w:pStyle w:val="21"/>
              <w:spacing w:line="360" w:lineRule="exact"/>
              <w:ind w:left="204"/>
              <w:rPr>
                <w:rFonts w:ascii="Microsoft JhengHei" w:eastAsia="Microsoft JhengHei"/>
                <w:b/>
                <w:sz w:val="24"/>
              </w:rPr>
            </w:pPr>
            <w:r>
              <w:rPr>
                <w:rFonts w:hint="eastAsia" w:ascii="Microsoft JhengHei" w:eastAsia="Microsoft JhengHei"/>
                <w:b/>
                <w:sz w:val="24"/>
              </w:rPr>
              <w:t>别</w:t>
            </w:r>
          </w:p>
        </w:tc>
        <w:tc>
          <w:tcPr>
            <w:tcW w:w="933" w:type="dxa"/>
          </w:tcPr>
          <w:p>
            <w:pPr>
              <w:pStyle w:val="21"/>
              <w:spacing w:line="421" w:lineRule="exact"/>
              <w:ind w:left="224"/>
              <w:rPr>
                <w:rFonts w:ascii="Microsoft JhengHei" w:eastAsia="Microsoft JhengHei"/>
                <w:b/>
                <w:sz w:val="24"/>
              </w:rPr>
            </w:pPr>
            <w:r>
              <w:rPr>
                <w:rFonts w:hint="eastAsia" w:ascii="Microsoft JhengHei" w:eastAsia="Microsoft JhengHei"/>
                <w:b/>
                <w:sz w:val="24"/>
              </w:rPr>
              <w:t>出生</w:t>
            </w:r>
          </w:p>
          <w:p>
            <w:pPr>
              <w:pStyle w:val="21"/>
              <w:spacing w:line="360" w:lineRule="exact"/>
              <w:ind w:left="224"/>
              <w:rPr>
                <w:rFonts w:ascii="Microsoft JhengHei" w:eastAsia="Microsoft JhengHei"/>
                <w:b/>
                <w:sz w:val="24"/>
              </w:rPr>
            </w:pPr>
            <w:r>
              <w:rPr>
                <w:rFonts w:hint="eastAsia" w:ascii="Microsoft JhengHei" w:eastAsia="Microsoft JhengHei"/>
                <w:b/>
                <w:sz w:val="24"/>
              </w:rPr>
              <w:t>年月</w:t>
            </w:r>
          </w:p>
        </w:tc>
        <w:tc>
          <w:tcPr>
            <w:tcW w:w="991" w:type="dxa"/>
          </w:tcPr>
          <w:p>
            <w:pPr>
              <w:pStyle w:val="21"/>
              <w:spacing w:line="421" w:lineRule="exact"/>
              <w:ind w:left="254"/>
              <w:rPr>
                <w:rFonts w:ascii="Microsoft JhengHei" w:eastAsia="Microsoft JhengHei"/>
                <w:b/>
                <w:sz w:val="24"/>
              </w:rPr>
            </w:pPr>
            <w:r>
              <w:rPr>
                <w:rFonts w:hint="eastAsia" w:ascii="Microsoft JhengHei" w:eastAsia="Microsoft JhengHei"/>
                <w:b/>
                <w:sz w:val="24"/>
              </w:rPr>
              <w:t>拟授</w:t>
            </w:r>
          </w:p>
          <w:p>
            <w:pPr>
              <w:pStyle w:val="21"/>
              <w:spacing w:line="360" w:lineRule="exact"/>
              <w:ind w:left="254"/>
              <w:rPr>
                <w:rFonts w:ascii="Microsoft JhengHei" w:eastAsia="Microsoft JhengHei"/>
                <w:b/>
                <w:sz w:val="24"/>
              </w:rPr>
            </w:pPr>
            <w:r>
              <w:rPr>
                <w:rFonts w:hint="eastAsia" w:ascii="Microsoft JhengHei" w:eastAsia="Microsoft JhengHei"/>
                <w:b/>
                <w:sz w:val="24"/>
              </w:rPr>
              <w:t>课程</w:t>
            </w:r>
          </w:p>
        </w:tc>
        <w:tc>
          <w:tcPr>
            <w:tcW w:w="1175" w:type="dxa"/>
          </w:tcPr>
          <w:p>
            <w:pPr>
              <w:pStyle w:val="21"/>
              <w:spacing w:line="421" w:lineRule="exact"/>
              <w:ind w:left="225"/>
              <w:rPr>
                <w:rFonts w:ascii="Microsoft JhengHei" w:eastAsia="Microsoft JhengHei"/>
                <w:b/>
                <w:sz w:val="24"/>
              </w:rPr>
            </w:pPr>
            <w:r>
              <w:rPr>
                <w:rFonts w:hint="eastAsia" w:ascii="Microsoft JhengHei" w:eastAsia="Microsoft JhengHei"/>
                <w:b/>
                <w:sz w:val="24"/>
              </w:rPr>
              <w:t>专业技</w:t>
            </w:r>
          </w:p>
          <w:p>
            <w:pPr>
              <w:pStyle w:val="21"/>
              <w:spacing w:line="360" w:lineRule="exact"/>
              <w:ind w:left="225"/>
              <w:rPr>
                <w:rFonts w:ascii="Microsoft JhengHei" w:eastAsia="Microsoft JhengHei"/>
                <w:b/>
                <w:sz w:val="24"/>
              </w:rPr>
            </w:pPr>
            <w:r>
              <w:rPr>
                <w:rFonts w:hint="eastAsia" w:ascii="Microsoft JhengHei" w:eastAsia="Microsoft JhengHei"/>
                <w:b/>
                <w:sz w:val="24"/>
              </w:rPr>
              <w:t>术职务</w:t>
            </w:r>
          </w:p>
        </w:tc>
        <w:tc>
          <w:tcPr>
            <w:tcW w:w="1223" w:type="dxa"/>
          </w:tcPr>
          <w:p>
            <w:pPr>
              <w:pStyle w:val="21"/>
              <w:spacing w:line="421" w:lineRule="exact"/>
              <w:ind w:left="132"/>
              <w:rPr>
                <w:rFonts w:ascii="Microsoft JhengHei" w:eastAsia="Microsoft JhengHei"/>
                <w:b/>
                <w:sz w:val="24"/>
              </w:rPr>
            </w:pPr>
            <w:r>
              <w:rPr>
                <w:rFonts w:hint="eastAsia" w:ascii="Microsoft JhengHei" w:eastAsia="Microsoft JhengHei"/>
                <w:b/>
                <w:sz w:val="24"/>
              </w:rPr>
              <w:t>最后学历</w:t>
            </w:r>
          </w:p>
          <w:p>
            <w:pPr>
              <w:pStyle w:val="21"/>
              <w:spacing w:line="360" w:lineRule="exact"/>
              <w:ind w:left="132"/>
              <w:rPr>
                <w:rFonts w:ascii="Microsoft JhengHei" w:eastAsia="Microsoft JhengHei"/>
                <w:b/>
                <w:sz w:val="24"/>
              </w:rPr>
            </w:pPr>
            <w:r>
              <w:rPr>
                <w:rFonts w:hint="eastAsia" w:ascii="Microsoft JhengHei" w:eastAsia="Microsoft JhengHei"/>
                <w:b/>
                <w:sz w:val="24"/>
              </w:rPr>
              <w:t>毕业学校</w:t>
            </w:r>
          </w:p>
        </w:tc>
        <w:tc>
          <w:tcPr>
            <w:tcW w:w="1225" w:type="dxa"/>
          </w:tcPr>
          <w:p>
            <w:pPr>
              <w:pStyle w:val="21"/>
              <w:spacing w:line="421" w:lineRule="exact"/>
              <w:ind w:left="134"/>
              <w:rPr>
                <w:rFonts w:ascii="Microsoft JhengHei" w:eastAsia="Microsoft JhengHei"/>
                <w:b/>
                <w:sz w:val="24"/>
              </w:rPr>
            </w:pPr>
            <w:r>
              <w:rPr>
                <w:rFonts w:hint="eastAsia" w:ascii="Microsoft JhengHei" w:eastAsia="Microsoft JhengHei"/>
                <w:b/>
                <w:sz w:val="24"/>
              </w:rPr>
              <w:t>最后学历</w:t>
            </w:r>
          </w:p>
          <w:p>
            <w:pPr>
              <w:pStyle w:val="21"/>
              <w:spacing w:line="360" w:lineRule="exact"/>
              <w:ind w:left="134"/>
              <w:rPr>
                <w:rFonts w:ascii="Microsoft JhengHei" w:eastAsia="Microsoft JhengHei"/>
                <w:b/>
                <w:sz w:val="24"/>
              </w:rPr>
            </w:pPr>
            <w:r>
              <w:rPr>
                <w:rFonts w:hint="eastAsia" w:ascii="Microsoft JhengHei" w:eastAsia="Microsoft JhengHei"/>
                <w:b/>
                <w:sz w:val="24"/>
              </w:rPr>
              <w:t>毕业专业</w:t>
            </w:r>
          </w:p>
        </w:tc>
        <w:tc>
          <w:tcPr>
            <w:tcW w:w="1120" w:type="dxa"/>
          </w:tcPr>
          <w:p>
            <w:pPr>
              <w:pStyle w:val="21"/>
              <w:spacing w:line="421" w:lineRule="exact"/>
              <w:ind w:left="135"/>
              <w:rPr>
                <w:rFonts w:ascii="Microsoft JhengHei" w:eastAsia="Microsoft JhengHei"/>
                <w:b/>
                <w:sz w:val="24"/>
              </w:rPr>
            </w:pPr>
            <w:r>
              <w:rPr>
                <w:rFonts w:hint="eastAsia" w:ascii="Microsoft JhengHei" w:eastAsia="Microsoft JhengHei"/>
                <w:b/>
                <w:sz w:val="24"/>
              </w:rPr>
              <w:t>最后学历</w:t>
            </w:r>
          </w:p>
          <w:p>
            <w:pPr>
              <w:pStyle w:val="21"/>
              <w:spacing w:line="360" w:lineRule="exact"/>
              <w:ind w:left="135"/>
              <w:rPr>
                <w:rFonts w:ascii="Microsoft JhengHei" w:eastAsia="Microsoft JhengHei"/>
                <w:b/>
                <w:sz w:val="24"/>
              </w:rPr>
            </w:pPr>
            <w:r>
              <w:rPr>
                <w:rFonts w:hint="eastAsia" w:ascii="Microsoft JhengHei" w:eastAsia="Microsoft JhengHei"/>
                <w:b/>
                <w:sz w:val="24"/>
              </w:rPr>
              <w:t>毕业学位</w:t>
            </w:r>
          </w:p>
        </w:tc>
        <w:tc>
          <w:tcPr>
            <w:tcW w:w="767" w:type="dxa"/>
          </w:tcPr>
          <w:p>
            <w:pPr>
              <w:pStyle w:val="21"/>
              <w:spacing w:line="421" w:lineRule="exact"/>
              <w:ind w:left="95"/>
              <w:rPr>
                <w:rFonts w:ascii="Microsoft JhengHei" w:eastAsia="Microsoft JhengHei"/>
                <w:b/>
                <w:sz w:val="24"/>
              </w:rPr>
            </w:pPr>
            <w:r>
              <w:rPr>
                <w:rFonts w:hint="eastAsia" w:ascii="Microsoft JhengHei" w:eastAsia="Microsoft JhengHei"/>
                <w:b/>
                <w:sz w:val="24"/>
              </w:rPr>
              <w:t>研究</w:t>
            </w:r>
          </w:p>
          <w:p>
            <w:pPr>
              <w:pStyle w:val="21"/>
              <w:spacing w:line="360" w:lineRule="exact"/>
              <w:ind w:left="95"/>
              <w:rPr>
                <w:rFonts w:ascii="Microsoft JhengHei" w:eastAsia="Microsoft JhengHei"/>
                <w:b/>
                <w:sz w:val="24"/>
              </w:rPr>
            </w:pPr>
            <w:r>
              <w:rPr>
                <w:rFonts w:hint="eastAsia" w:ascii="Microsoft JhengHei" w:eastAsia="Microsoft JhengHei"/>
                <w:b/>
                <w:sz w:val="24"/>
              </w:rPr>
              <w:t>领域</w:t>
            </w:r>
          </w:p>
        </w:tc>
        <w:tc>
          <w:tcPr>
            <w:tcW w:w="827" w:type="dxa"/>
          </w:tcPr>
          <w:p>
            <w:pPr>
              <w:pStyle w:val="21"/>
              <w:spacing w:line="421" w:lineRule="exact"/>
              <w:ind w:left="231"/>
              <w:rPr>
                <w:rFonts w:ascii="Microsoft JhengHei" w:eastAsia="Microsoft JhengHei"/>
                <w:b/>
                <w:sz w:val="24"/>
              </w:rPr>
            </w:pPr>
            <w:r>
              <w:rPr>
                <w:rFonts w:hint="eastAsia" w:ascii="Microsoft JhengHei" w:eastAsia="Microsoft JhengHei"/>
                <w:b/>
                <w:sz w:val="24"/>
              </w:rPr>
              <w:t>专职</w:t>
            </w:r>
          </w:p>
          <w:p>
            <w:pPr>
              <w:pStyle w:val="21"/>
              <w:spacing w:line="360" w:lineRule="exact"/>
              <w:ind w:left="198"/>
              <w:rPr>
                <w:rFonts w:ascii="Microsoft JhengHei" w:eastAsia="Microsoft JhengHei"/>
                <w:b/>
                <w:sz w:val="24"/>
              </w:rPr>
            </w:pPr>
            <w:r>
              <w:rPr>
                <w:rFonts w:ascii="Times New Roman" w:eastAsia="Times New Roman"/>
                <w:b/>
                <w:sz w:val="24"/>
              </w:rPr>
              <w:t>/</w:t>
            </w:r>
            <w:r>
              <w:rPr>
                <w:rFonts w:hint="eastAsia" w:ascii="Microsoft JhengHei" w:eastAsia="Microsoft JhengHei"/>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trPr>
        <w:tc>
          <w:tcPr>
            <w:tcW w:w="740" w:type="dxa"/>
          </w:tcPr>
          <w:p>
            <w:pPr>
              <w:pStyle w:val="21"/>
              <w:rPr>
                <w:rFonts w:ascii="Times New Roman"/>
                <w:sz w:val="24"/>
              </w:rPr>
            </w:pPr>
            <w:r>
              <w:rPr>
                <w:rFonts w:hint="eastAsia" w:ascii="Times New Roman"/>
                <w:sz w:val="24"/>
              </w:rPr>
              <w:t>梁爽</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1976.2</w:t>
            </w:r>
          </w:p>
        </w:tc>
        <w:tc>
          <w:tcPr>
            <w:tcW w:w="991" w:type="dxa"/>
          </w:tcPr>
          <w:p>
            <w:pPr>
              <w:pStyle w:val="21"/>
              <w:rPr>
                <w:rFonts w:ascii="Times New Roman"/>
                <w:sz w:val="24"/>
              </w:rPr>
            </w:pPr>
            <w:r>
              <w:rPr>
                <w:rFonts w:hint="eastAsia" w:ascii="Times New Roman"/>
                <w:sz w:val="24"/>
              </w:rPr>
              <w:t>C语言程序设计</w:t>
            </w:r>
          </w:p>
        </w:tc>
        <w:tc>
          <w:tcPr>
            <w:tcW w:w="1175" w:type="dxa"/>
          </w:tcPr>
          <w:p>
            <w:pPr>
              <w:pStyle w:val="21"/>
              <w:rPr>
                <w:rFonts w:ascii="Times New Roman"/>
                <w:sz w:val="24"/>
              </w:rPr>
            </w:pPr>
            <w:r>
              <w:rPr>
                <w:rFonts w:hint="eastAsia" w:ascii="Times New Roman"/>
                <w:sz w:val="24"/>
              </w:rPr>
              <w:t>教授</w:t>
            </w:r>
          </w:p>
        </w:tc>
        <w:tc>
          <w:tcPr>
            <w:tcW w:w="1223" w:type="dxa"/>
          </w:tcPr>
          <w:p>
            <w:pPr>
              <w:pStyle w:val="21"/>
              <w:rPr>
                <w:rFonts w:ascii="Times New Roman"/>
                <w:sz w:val="24"/>
              </w:rPr>
            </w:pPr>
            <w:r>
              <w:rPr>
                <w:rFonts w:hint="eastAsia" w:ascii="Times New Roman"/>
                <w:sz w:val="24"/>
              </w:rPr>
              <w:t>兰州理工大学</w:t>
            </w:r>
          </w:p>
        </w:tc>
        <w:tc>
          <w:tcPr>
            <w:tcW w:w="1225" w:type="dxa"/>
          </w:tcPr>
          <w:p>
            <w:pPr>
              <w:pStyle w:val="21"/>
              <w:rPr>
                <w:rFonts w:ascii="Times New Roman"/>
                <w:sz w:val="24"/>
              </w:rPr>
            </w:pPr>
            <w:r>
              <w:rPr>
                <w:rFonts w:hint="eastAsia" w:ascii="Times New Roman"/>
                <w:sz w:val="24"/>
              </w:rPr>
              <w:t>计算机应用技术</w:t>
            </w:r>
          </w:p>
        </w:tc>
        <w:tc>
          <w:tcPr>
            <w:tcW w:w="1120" w:type="dxa"/>
          </w:tcPr>
          <w:p>
            <w:pPr>
              <w:pStyle w:val="21"/>
              <w:rPr>
                <w:rFonts w:ascii="Times New Roman"/>
                <w:sz w:val="24"/>
              </w:rPr>
            </w:pPr>
            <w:r>
              <w:rPr>
                <w:rFonts w:hint="eastAsia" w:ascii="Times New Roman"/>
                <w:sz w:val="24"/>
                <w:szCs w:val="24"/>
              </w:rPr>
              <w:t>硕士</w:t>
            </w:r>
          </w:p>
        </w:tc>
        <w:tc>
          <w:tcPr>
            <w:tcW w:w="767" w:type="dxa"/>
          </w:tcPr>
          <w:p>
            <w:pPr>
              <w:pStyle w:val="21"/>
              <w:rPr>
                <w:rFonts w:ascii="Times New Roman"/>
                <w:sz w:val="24"/>
              </w:rPr>
            </w:pPr>
            <w:r>
              <w:rPr>
                <w:rFonts w:hint="eastAsia" w:ascii="Times New Roman"/>
                <w:sz w:val="24"/>
              </w:rPr>
              <w:t>数据库应用</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szCs w:val="24"/>
              </w:rPr>
              <w:t>杨勇</w:t>
            </w:r>
          </w:p>
        </w:tc>
        <w:tc>
          <w:tcPr>
            <w:tcW w:w="562" w:type="dxa"/>
          </w:tcPr>
          <w:p>
            <w:pPr>
              <w:pStyle w:val="21"/>
              <w:rPr>
                <w:rFonts w:ascii="Times New Roman"/>
                <w:sz w:val="24"/>
              </w:rPr>
            </w:pPr>
            <w:r>
              <w:rPr>
                <w:rFonts w:hint="eastAsia" w:ascii="Times New Roman"/>
                <w:sz w:val="24"/>
                <w:szCs w:val="24"/>
              </w:rPr>
              <w:t>男</w:t>
            </w:r>
          </w:p>
        </w:tc>
        <w:tc>
          <w:tcPr>
            <w:tcW w:w="933" w:type="dxa"/>
          </w:tcPr>
          <w:p>
            <w:pPr>
              <w:pStyle w:val="21"/>
              <w:rPr>
                <w:rFonts w:ascii="Times New Roman"/>
                <w:sz w:val="24"/>
              </w:rPr>
            </w:pPr>
            <w:r>
              <w:rPr>
                <w:rFonts w:ascii="Times New Roman" w:cs="Times New Roman"/>
                <w:sz w:val="24"/>
                <w:szCs w:val="24"/>
              </w:rPr>
              <w:t>1956.1</w:t>
            </w:r>
          </w:p>
        </w:tc>
        <w:tc>
          <w:tcPr>
            <w:tcW w:w="991" w:type="dxa"/>
          </w:tcPr>
          <w:p>
            <w:pPr>
              <w:pStyle w:val="21"/>
              <w:rPr>
                <w:rFonts w:ascii="Times New Roman"/>
                <w:sz w:val="24"/>
              </w:rPr>
            </w:pPr>
            <w:r>
              <w:rPr>
                <w:rFonts w:hint="eastAsia" w:ascii="Times New Roman"/>
                <w:sz w:val="24"/>
                <w:szCs w:val="24"/>
              </w:rPr>
              <w:t>专业英语、</w:t>
            </w:r>
            <w:r>
              <w:rPr>
                <w:rFonts w:hint="eastAsia" w:ascii="Times New Roman"/>
                <w:sz w:val="24"/>
              </w:rPr>
              <w:t>计算机网络、</w:t>
            </w:r>
          </w:p>
        </w:tc>
        <w:tc>
          <w:tcPr>
            <w:tcW w:w="1175" w:type="dxa"/>
          </w:tcPr>
          <w:p>
            <w:pPr>
              <w:pStyle w:val="21"/>
              <w:rPr>
                <w:rFonts w:ascii="Times New Roman"/>
                <w:sz w:val="24"/>
              </w:rPr>
            </w:pPr>
            <w:r>
              <w:rPr>
                <w:rFonts w:hint="eastAsia" w:ascii="Times New Roman"/>
                <w:sz w:val="24"/>
                <w:szCs w:val="24"/>
              </w:rPr>
              <w:t>教授</w:t>
            </w:r>
          </w:p>
        </w:tc>
        <w:tc>
          <w:tcPr>
            <w:tcW w:w="1223" w:type="dxa"/>
          </w:tcPr>
          <w:p>
            <w:pPr>
              <w:pStyle w:val="21"/>
              <w:rPr>
                <w:rFonts w:ascii="Times New Roman"/>
                <w:sz w:val="24"/>
              </w:rPr>
            </w:pPr>
            <w:r>
              <w:rPr>
                <w:rFonts w:hint="eastAsia" w:ascii="Times New Roman"/>
                <w:sz w:val="24"/>
                <w:szCs w:val="24"/>
              </w:rPr>
              <w:t>德国慕尼黑工业大学</w:t>
            </w:r>
          </w:p>
        </w:tc>
        <w:tc>
          <w:tcPr>
            <w:tcW w:w="1225" w:type="dxa"/>
          </w:tcPr>
          <w:p>
            <w:pPr>
              <w:pStyle w:val="21"/>
              <w:rPr>
                <w:rFonts w:ascii="Times New Roman"/>
                <w:sz w:val="24"/>
              </w:rPr>
            </w:pPr>
            <w:r>
              <w:rPr>
                <w:rFonts w:hint="eastAsia" w:ascii="Times New Roman"/>
                <w:sz w:val="24"/>
                <w:szCs w:val="24"/>
              </w:rPr>
              <w:t>计算机应用技术</w:t>
            </w:r>
          </w:p>
        </w:tc>
        <w:tc>
          <w:tcPr>
            <w:tcW w:w="1120" w:type="dxa"/>
          </w:tcPr>
          <w:p>
            <w:pPr>
              <w:pStyle w:val="21"/>
              <w:rPr>
                <w:rFonts w:ascii="Times New Roman"/>
                <w:sz w:val="24"/>
              </w:rPr>
            </w:pPr>
            <w:r>
              <w:rPr>
                <w:rFonts w:hint="eastAsia" w:ascii="Times New Roman"/>
                <w:sz w:val="24"/>
                <w:szCs w:val="24"/>
              </w:rPr>
              <w:t>博士</w:t>
            </w:r>
          </w:p>
        </w:tc>
        <w:tc>
          <w:tcPr>
            <w:tcW w:w="767" w:type="dxa"/>
          </w:tcPr>
          <w:p>
            <w:pPr>
              <w:pStyle w:val="21"/>
              <w:rPr>
                <w:rFonts w:ascii="Times New Roman"/>
                <w:sz w:val="24"/>
              </w:rPr>
            </w:pPr>
            <w:r>
              <w:rPr>
                <w:rFonts w:hint="eastAsia" w:ascii="Times New Roman"/>
                <w:sz w:val="24"/>
                <w:szCs w:val="24"/>
              </w:rPr>
              <w:t>计算机应用</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szCs w:val="24"/>
              </w:rPr>
              <w:t>杨玥</w:t>
            </w:r>
          </w:p>
        </w:tc>
        <w:tc>
          <w:tcPr>
            <w:tcW w:w="562" w:type="dxa"/>
          </w:tcPr>
          <w:p>
            <w:pPr>
              <w:pStyle w:val="21"/>
              <w:rPr>
                <w:rFonts w:ascii="Times New Roman"/>
                <w:sz w:val="24"/>
              </w:rPr>
            </w:pPr>
            <w:r>
              <w:rPr>
                <w:rFonts w:hint="eastAsia" w:ascii="Times New Roman"/>
                <w:sz w:val="24"/>
                <w:szCs w:val="24"/>
              </w:rPr>
              <w:t>女</w:t>
            </w:r>
          </w:p>
        </w:tc>
        <w:tc>
          <w:tcPr>
            <w:tcW w:w="933" w:type="dxa"/>
          </w:tcPr>
          <w:p>
            <w:pPr>
              <w:pStyle w:val="21"/>
              <w:rPr>
                <w:rFonts w:ascii="Times New Roman"/>
                <w:sz w:val="24"/>
              </w:rPr>
            </w:pPr>
            <w:r>
              <w:rPr>
                <w:rFonts w:ascii="Times New Roman" w:cs="Times New Roman"/>
                <w:sz w:val="24"/>
                <w:szCs w:val="24"/>
              </w:rPr>
              <w:t>1956.1</w:t>
            </w:r>
          </w:p>
        </w:tc>
        <w:tc>
          <w:tcPr>
            <w:tcW w:w="991" w:type="dxa"/>
          </w:tcPr>
          <w:p>
            <w:pPr>
              <w:pStyle w:val="21"/>
              <w:rPr>
                <w:rFonts w:ascii="Times New Roman"/>
                <w:sz w:val="24"/>
              </w:rPr>
            </w:pPr>
            <w:r>
              <w:rPr>
                <w:rFonts w:hint="eastAsia" w:ascii="Times New Roman"/>
                <w:sz w:val="24"/>
              </w:rPr>
              <w:t>算法分析与设计</w:t>
            </w:r>
          </w:p>
        </w:tc>
        <w:tc>
          <w:tcPr>
            <w:tcW w:w="1175" w:type="dxa"/>
          </w:tcPr>
          <w:p>
            <w:pPr>
              <w:pStyle w:val="21"/>
              <w:rPr>
                <w:rFonts w:ascii="Times New Roman"/>
                <w:sz w:val="24"/>
              </w:rPr>
            </w:pPr>
            <w:r>
              <w:rPr>
                <w:rFonts w:hint="eastAsia" w:ascii="Times New Roman"/>
                <w:sz w:val="24"/>
                <w:szCs w:val="24"/>
              </w:rPr>
              <w:t>教授</w:t>
            </w:r>
          </w:p>
        </w:tc>
        <w:tc>
          <w:tcPr>
            <w:tcW w:w="1223" w:type="dxa"/>
          </w:tcPr>
          <w:p>
            <w:pPr>
              <w:pStyle w:val="21"/>
              <w:rPr>
                <w:rFonts w:ascii="Times New Roman"/>
                <w:sz w:val="24"/>
              </w:rPr>
            </w:pPr>
            <w:r>
              <w:rPr>
                <w:rFonts w:hint="eastAsia" w:ascii="Times New Roman"/>
                <w:sz w:val="24"/>
              </w:rPr>
              <w:t>兰州理工大学</w:t>
            </w:r>
          </w:p>
        </w:tc>
        <w:tc>
          <w:tcPr>
            <w:tcW w:w="1225" w:type="dxa"/>
          </w:tcPr>
          <w:p>
            <w:pPr>
              <w:pStyle w:val="21"/>
              <w:rPr>
                <w:rFonts w:ascii="Times New Roman"/>
                <w:sz w:val="24"/>
              </w:rPr>
            </w:pPr>
            <w:r>
              <w:rPr>
                <w:rFonts w:hint="eastAsia" w:ascii="Times New Roman"/>
                <w:sz w:val="24"/>
              </w:rPr>
              <w:t>计算机应用技术</w:t>
            </w:r>
          </w:p>
        </w:tc>
        <w:tc>
          <w:tcPr>
            <w:tcW w:w="1120" w:type="dxa"/>
          </w:tcPr>
          <w:p>
            <w:pPr>
              <w:pStyle w:val="21"/>
              <w:rPr>
                <w:rFonts w:ascii="Times New Roman"/>
                <w:sz w:val="24"/>
              </w:rPr>
            </w:pPr>
            <w:r>
              <w:rPr>
                <w:rFonts w:hint="eastAsia" w:ascii="Times New Roman"/>
                <w:sz w:val="24"/>
                <w:szCs w:val="24"/>
              </w:rPr>
              <w:t>硕士</w:t>
            </w:r>
          </w:p>
        </w:tc>
        <w:tc>
          <w:tcPr>
            <w:tcW w:w="767" w:type="dxa"/>
          </w:tcPr>
          <w:p>
            <w:pPr>
              <w:pStyle w:val="21"/>
              <w:rPr>
                <w:rFonts w:ascii="Times New Roman"/>
                <w:sz w:val="24"/>
              </w:rPr>
            </w:pPr>
            <w:r>
              <w:rPr>
                <w:rFonts w:hint="eastAsia" w:ascii="Times New Roman"/>
                <w:sz w:val="24"/>
                <w:szCs w:val="24"/>
              </w:rPr>
              <w:t>计算机应用</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04" w:hRule="atLeast"/>
        </w:trPr>
        <w:tc>
          <w:tcPr>
            <w:tcW w:w="740" w:type="dxa"/>
          </w:tcPr>
          <w:p>
            <w:pPr>
              <w:pStyle w:val="21"/>
              <w:rPr>
                <w:rFonts w:ascii="Times New Roman"/>
                <w:sz w:val="24"/>
                <w:szCs w:val="24"/>
              </w:rPr>
            </w:pPr>
            <w:r>
              <w:rPr>
                <w:rFonts w:hint="eastAsia" w:ascii="Times New Roman"/>
                <w:sz w:val="24"/>
                <w:szCs w:val="24"/>
              </w:rPr>
              <w:t>赵海峰</w:t>
            </w:r>
          </w:p>
        </w:tc>
        <w:tc>
          <w:tcPr>
            <w:tcW w:w="562" w:type="dxa"/>
          </w:tcPr>
          <w:p>
            <w:pPr>
              <w:pStyle w:val="21"/>
              <w:rPr>
                <w:rFonts w:ascii="Times New Roman"/>
                <w:sz w:val="24"/>
                <w:szCs w:val="24"/>
              </w:rPr>
            </w:pPr>
            <w:r>
              <w:rPr>
                <w:rFonts w:hint="eastAsia" w:ascii="Times New Roman"/>
                <w:sz w:val="24"/>
                <w:szCs w:val="24"/>
              </w:rPr>
              <w:t>男</w:t>
            </w:r>
          </w:p>
        </w:tc>
        <w:tc>
          <w:tcPr>
            <w:tcW w:w="933" w:type="dxa"/>
          </w:tcPr>
          <w:p>
            <w:pPr>
              <w:pStyle w:val="21"/>
              <w:rPr>
                <w:rFonts w:ascii="Times New Roman" w:cs="Times New Roman"/>
                <w:sz w:val="24"/>
                <w:szCs w:val="24"/>
              </w:rPr>
            </w:pPr>
            <w:r>
              <w:rPr>
                <w:rFonts w:ascii="Times New Roman" w:cs="Times New Roman"/>
                <w:sz w:val="24"/>
                <w:szCs w:val="24"/>
              </w:rPr>
              <w:t>1978.5.9</w:t>
            </w:r>
          </w:p>
        </w:tc>
        <w:tc>
          <w:tcPr>
            <w:tcW w:w="991" w:type="dxa"/>
          </w:tcPr>
          <w:p>
            <w:pPr>
              <w:pStyle w:val="21"/>
              <w:rPr>
                <w:rFonts w:ascii="Times New Roman"/>
                <w:sz w:val="24"/>
                <w:szCs w:val="24"/>
              </w:rPr>
            </w:pPr>
            <w:r>
              <w:rPr>
                <w:rFonts w:hint="eastAsia" w:ascii="Times New Roman"/>
                <w:sz w:val="24"/>
                <w:szCs w:val="24"/>
              </w:rPr>
              <w:t>可编程控制器技术</w:t>
            </w:r>
          </w:p>
        </w:tc>
        <w:tc>
          <w:tcPr>
            <w:tcW w:w="1175" w:type="dxa"/>
          </w:tcPr>
          <w:p>
            <w:pPr>
              <w:pStyle w:val="21"/>
              <w:rPr>
                <w:rFonts w:ascii="Times New Roman"/>
                <w:sz w:val="24"/>
                <w:szCs w:val="24"/>
              </w:rPr>
            </w:pPr>
            <w:r>
              <w:rPr>
                <w:rFonts w:hint="eastAsia" w:ascii="Times New Roman"/>
                <w:sz w:val="24"/>
                <w:szCs w:val="24"/>
              </w:rPr>
              <w:t>教授</w:t>
            </w:r>
          </w:p>
        </w:tc>
        <w:tc>
          <w:tcPr>
            <w:tcW w:w="1223" w:type="dxa"/>
          </w:tcPr>
          <w:p>
            <w:pPr>
              <w:pStyle w:val="21"/>
              <w:rPr>
                <w:rFonts w:ascii="Times New Roman"/>
                <w:sz w:val="24"/>
              </w:rPr>
            </w:pPr>
            <w:r>
              <w:rPr>
                <w:rFonts w:hint="eastAsia" w:ascii="Times New Roman"/>
                <w:sz w:val="24"/>
                <w:szCs w:val="24"/>
              </w:rPr>
              <w:t>研究生、东北大学</w:t>
            </w:r>
          </w:p>
        </w:tc>
        <w:tc>
          <w:tcPr>
            <w:tcW w:w="1225" w:type="dxa"/>
          </w:tcPr>
          <w:p>
            <w:pPr>
              <w:pStyle w:val="21"/>
              <w:rPr>
                <w:rFonts w:ascii="Times New Roman"/>
                <w:sz w:val="24"/>
              </w:rPr>
            </w:pPr>
            <w:r>
              <w:rPr>
                <w:rFonts w:hint="eastAsia" w:ascii="Times New Roman"/>
                <w:sz w:val="24"/>
                <w:szCs w:val="24"/>
              </w:rPr>
              <w:t>研究生、机械制造及其自动化</w:t>
            </w:r>
          </w:p>
        </w:tc>
        <w:tc>
          <w:tcPr>
            <w:tcW w:w="1120" w:type="dxa"/>
          </w:tcPr>
          <w:p>
            <w:pPr>
              <w:pStyle w:val="21"/>
              <w:rPr>
                <w:rFonts w:ascii="Times New Roman"/>
                <w:sz w:val="24"/>
                <w:szCs w:val="24"/>
              </w:rPr>
            </w:pPr>
            <w:r>
              <w:rPr>
                <w:rFonts w:hint="eastAsia" w:ascii="Times New Roman"/>
                <w:sz w:val="24"/>
                <w:szCs w:val="24"/>
              </w:rPr>
              <w:t>博士</w:t>
            </w:r>
          </w:p>
        </w:tc>
        <w:tc>
          <w:tcPr>
            <w:tcW w:w="767" w:type="dxa"/>
          </w:tcPr>
          <w:p>
            <w:pPr>
              <w:pStyle w:val="21"/>
              <w:rPr>
                <w:rFonts w:ascii="Times New Roman"/>
                <w:sz w:val="24"/>
                <w:szCs w:val="24"/>
              </w:rPr>
            </w:pPr>
            <w:r>
              <w:rPr>
                <w:rFonts w:hint="eastAsia" w:ascii="Times New Roman"/>
                <w:sz w:val="24"/>
                <w:szCs w:val="24"/>
              </w:rPr>
              <w:t>人工智能、网络信息技术</w:t>
            </w:r>
          </w:p>
        </w:tc>
        <w:tc>
          <w:tcPr>
            <w:tcW w:w="827" w:type="dxa"/>
          </w:tcPr>
          <w:p>
            <w:pPr>
              <w:pStyle w:val="21"/>
              <w:rPr>
                <w:rFonts w:ascii="Times New Roman"/>
                <w:sz w:val="24"/>
                <w:szCs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szCs w:val="24"/>
              </w:rPr>
            </w:pPr>
            <w:r>
              <w:rPr>
                <w:rFonts w:hint="eastAsia" w:ascii="Times New Roman"/>
                <w:sz w:val="24"/>
              </w:rPr>
              <w:t>李鹤</w:t>
            </w:r>
          </w:p>
        </w:tc>
        <w:tc>
          <w:tcPr>
            <w:tcW w:w="562" w:type="dxa"/>
          </w:tcPr>
          <w:p>
            <w:pPr>
              <w:pStyle w:val="21"/>
              <w:rPr>
                <w:rFonts w:ascii="Times New Roman"/>
                <w:sz w:val="24"/>
                <w:szCs w:val="24"/>
              </w:rPr>
            </w:pPr>
            <w:r>
              <w:rPr>
                <w:rFonts w:hint="eastAsia" w:ascii="Times New Roman"/>
                <w:sz w:val="24"/>
                <w:szCs w:val="24"/>
              </w:rPr>
              <w:t>男</w:t>
            </w:r>
          </w:p>
        </w:tc>
        <w:tc>
          <w:tcPr>
            <w:tcW w:w="933" w:type="dxa"/>
          </w:tcPr>
          <w:p>
            <w:pPr>
              <w:pStyle w:val="21"/>
              <w:rPr>
                <w:rFonts w:ascii="Times New Roman" w:cs="Times New Roman"/>
                <w:sz w:val="24"/>
                <w:szCs w:val="24"/>
              </w:rPr>
            </w:pPr>
            <w:r>
              <w:rPr>
                <w:rFonts w:hint="eastAsia" w:ascii="Times New Roman"/>
                <w:sz w:val="24"/>
                <w:szCs w:val="24"/>
              </w:rPr>
              <w:t>1981.9</w:t>
            </w:r>
          </w:p>
        </w:tc>
        <w:tc>
          <w:tcPr>
            <w:tcW w:w="991" w:type="dxa"/>
          </w:tcPr>
          <w:p>
            <w:pPr>
              <w:pStyle w:val="21"/>
              <w:rPr>
                <w:rFonts w:ascii="Times New Roman"/>
                <w:sz w:val="24"/>
                <w:szCs w:val="24"/>
              </w:rPr>
            </w:pPr>
            <w:r>
              <w:rPr>
                <w:rFonts w:hint="eastAsia" w:ascii="Times New Roman"/>
                <w:sz w:val="24"/>
                <w:szCs w:val="24"/>
              </w:rPr>
              <w:t>单片机技术、传感器技术</w:t>
            </w:r>
          </w:p>
        </w:tc>
        <w:tc>
          <w:tcPr>
            <w:tcW w:w="1175" w:type="dxa"/>
          </w:tcPr>
          <w:p>
            <w:pPr>
              <w:pStyle w:val="21"/>
              <w:rPr>
                <w:rFonts w:ascii="Times New Roman"/>
                <w:sz w:val="24"/>
                <w:szCs w:val="24"/>
              </w:rPr>
            </w:pPr>
            <w:r>
              <w:rPr>
                <w:rFonts w:hint="eastAsia" w:ascii="Times New Roman"/>
                <w:sz w:val="24"/>
                <w:szCs w:val="24"/>
              </w:rPr>
              <w:t>副教授</w:t>
            </w:r>
          </w:p>
        </w:tc>
        <w:tc>
          <w:tcPr>
            <w:tcW w:w="1223" w:type="dxa"/>
          </w:tcPr>
          <w:p>
            <w:pPr>
              <w:pStyle w:val="21"/>
              <w:rPr>
                <w:rFonts w:ascii="Times New Roman"/>
                <w:sz w:val="24"/>
                <w:szCs w:val="24"/>
              </w:rPr>
            </w:pPr>
            <w:r>
              <w:rPr>
                <w:rFonts w:hint="eastAsia" w:ascii="Times New Roman"/>
                <w:sz w:val="24"/>
                <w:szCs w:val="24"/>
              </w:rPr>
              <w:t>复旦大学</w:t>
            </w:r>
          </w:p>
        </w:tc>
        <w:tc>
          <w:tcPr>
            <w:tcW w:w="1225" w:type="dxa"/>
          </w:tcPr>
          <w:p>
            <w:pPr>
              <w:pStyle w:val="21"/>
              <w:rPr>
                <w:rFonts w:ascii="Times New Roman"/>
                <w:sz w:val="24"/>
                <w:szCs w:val="24"/>
              </w:rPr>
            </w:pPr>
            <w:r>
              <w:rPr>
                <w:rFonts w:hint="eastAsia" w:ascii="Times New Roman"/>
                <w:sz w:val="24"/>
                <w:szCs w:val="24"/>
              </w:rPr>
              <w:t>通信工程</w:t>
            </w:r>
          </w:p>
        </w:tc>
        <w:tc>
          <w:tcPr>
            <w:tcW w:w="1120" w:type="dxa"/>
          </w:tcPr>
          <w:p>
            <w:pPr>
              <w:pStyle w:val="21"/>
              <w:rPr>
                <w:rFonts w:ascii="Times New Roman"/>
                <w:sz w:val="24"/>
                <w:szCs w:val="24"/>
              </w:rPr>
            </w:pPr>
            <w:r>
              <w:rPr>
                <w:rFonts w:hint="eastAsia" w:ascii="Times New Roman"/>
                <w:sz w:val="24"/>
                <w:szCs w:val="24"/>
              </w:rPr>
              <w:t>硕士</w:t>
            </w:r>
          </w:p>
        </w:tc>
        <w:tc>
          <w:tcPr>
            <w:tcW w:w="767" w:type="dxa"/>
          </w:tcPr>
          <w:p>
            <w:pPr>
              <w:pStyle w:val="21"/>
              <w:rPr>
                <w:rFonts w:ascii="Times New Roman"/>
                <w:sz w:val="24"/>
                <w:szCs w:val="24"/>
              </w:rPr>
            </w:pPr>
            <w:r>
              <w:rPr>
                <w:rFonts w:hint="eastAsia" w:ascii="Times New Roman"/>
                <w:sz w:val="24"/>
              </w:rPr>
              <w:t>人工智能、光网络</w:t>
            </w:r>
          </w:p>
        </w:tc>
        <w:tc>
          <w:tcPr>
            <w:tcW w:w="827" w:type="dxa"/>
          </w:tcPr>
          <w:p>
            <w:pPr>
              <w:pStyle w:val="21"/>
              <w:rPr>
                <w:rFonts w:ascii="Times New Roman"/>
                <w:sz w:val="24"/>
                <w:szCs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靳新</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1981.11</w:t>
            </w:r>
          </w:p>
        </w:tc>
        <w:tc>
          <w:tcPr>
            <w:tcW w:w="991" w:type="dxa"/>
          </w:tcPr>
          <w:p>
            <w:pPr>
              <w:pStyle w:val="21"/>
              <w:rPr>
                <w:rFonts w:ascii="Times New Roman"/>
                <w:sz w:val="24"/>
              </w:rPr>
            </w:pPr>
            <w:r>
              <w:rPr>
                <w:rFonts w:hint="eastAsia" w:ascii="Times New Roman"/>
                <w:sz w:val="24"/>
              </w:rPr>
              <w:t>Python编程设计、Python</w:t>
            </w:r>
            <w:r>
              <w:rPr>
                <w:rFonts w:ascii="Times New Roman"/>
                <w:sz w:val="24"/>
              </w:rPr>
              <w:t xml:space="preserve"> </w:t>
            </w:r>
            <w:r>
              <w:rPr>
                <w:rFonts w:hint="eastAsia" w:ascii="Times New Roman"/>
                <w:sz w:val="24"/>
              </w:rPr>
              <w:t>Web</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沈阳理工大学</w:t>
            </w:r>
          </w:p>
        </w:tc>
        <w:tc>
          <w:tcPr>
            <w:tcW w:w="1225" w:type="dxa"/>
          </w:tcPr>
          <w:p>
            <w:pPr>
              <w:pStyle w:val="21"/>
              <w:rPr>
                <w:rFonts w:ascii="Times New Roman"/>
                <w:sz w:val="24"/>
              </w:rPr>
            </w:pPr>
            <w:r>
              <w:rPr>
                <w:rFonts w:hint="eastAsia" w:ascii="Times New Roman"/>
                <w:sz w:val="24"/>
              </w:rPr>
              <w:t>计算机应用技术</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软件应用开发</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董华彪</w:t>
            </w:r>
          </w:p>
        </w:tc>
        <w:tc>
          <w:tcPr>
            <w:tcW w:w="562" w:type="dxa"/>
          </w:tcPr>
          <w:p>
            <w:pPr>
              <w:pStyle w:val="21"/>
              <w:rPr>
                <w:rFonts w:ascii="Times New Roman"/>
                <w:sz w:val="24"/>
              </w:rPr>
            </w:pPr>
            <w:r>
              <w:rPr>
                <w:rFonts w:hint="eastAsia" w:ascii="Times New Roman"/>
                <w:sz w:val="24"/>
              </w:rPr>
              <w:t>男</w:t>
            </w:r>
          </w:p>
        </w:tc>
        <w:tc>
          <w:tcPr>
            <w:tcW w:w="933" w:type="dxa"/>
          </w:tcPr>
          <w:p>
            <w:pPr>
              <w:pStyle w:val="21"/>
              <w:rPr>
                <w:rFonts w:ascii="Times New Roman"/>
                <w:sz w:val="24"/>
              </w:rPr>
            </w:pPr>
            <w:r>
              <w:rPr>
                <w:rFonts w:hint="eastAsia" w:ascii="Times New Roman"/>
                <w:sz w:val="24"/>
              </w:rPr>
              <w:t>1979.11</w:t>
            </w:r>
          </w:p>
        </w:tc>
        <w:tc>
          <w:tcPr>
            <w:tcW w:w="991" w:type="dxa"/>
          </w:tcPr>
          <w:p>
            <w:pPr>
              <w:pStyle w:val="21"/>
              <w:rPr>
                <w:rFonts w:ascii="Times New Roman"/>
                <w:sz w:val="24"/>
              </w:rPr>
            </w:pPr>
            <w:r>
              <w:rPr>
                <w:rFonts w:hint="eastAsia" w:ascii="Times New Roman"/>
                <w:sz w:val="24"/>
              </w:rPr>
              <w:t>智能控制</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沈阳理工大学</w:t>
            </w:r>
          </w:p>
        </w:tc>
        <w:tc>
          <w:tcPr>
            <w:tcW w:w="1225" w:type="dxa"/>
          </w:tcPr>
          <w:p>
            <w:pPr>
              <w:pStyle w:val="21"/>
              <w:rPr>
                <w:rFonts w:ascii="Times New Roman"/>
                <w:sz w:val="24"/>
              </w:rPr>
            </w:pPr>
            <w:r>
              <w:rPr>
                <w:rFonts w:hint="eastAsia" w:ascii="Times New Roman"/>
                <w:sz w:val="24"/>
              </w:rPr>
              <w:t>计算机应用技术</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物联网技术</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刘申菊</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1980.10</w:t>
            </w:r>
          </w:p>
        </w:tc>
        <w:tc>
          <w:tcPr>
            <w:tcW w:w="991" w:type="dxa"/>
          </w:tcPr>
          <w:p>
            <w:pPr>
              <w:pStyle w:val="21"/>
              <w:rPr>
                <w:rFonts w:ascii="Times New Roman"/>
                <w:sz w:val="24"/>
              </w:rPr>
            </w:pPr>
            <w:r>
              <w:rPr>
                <w:rFonts w:hint="eastAsia" w:ascii="Times New Roman"/>
                <w:sz w:val="24"/>
              </w:rPr>
              <w:t>人工智能、信号与系统</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沈阳理工大学</w:t>
            </w:r>
          </w:p>
        </w:tc>
        <w:tc>
          <w:tcPr>
            <w:tcW w:w="1225" w:type="dxa"/>
          </w:tcPr>
          <w:p>
            <w:pPr>
              <w:pStyle w:val="21"/>
              <w:rPr>
                <w:rFonts w:ascii="Times New Roman"/>
                <w:sz w:val="24"/>
              </w:rPr>
            </w:pPr>
            <w:r>
              <w:rPr>
                <w:rFonts w:hint="eastAsia" w:ascii="Times New Roman"/>
                <w:sz w:val="24"/>
              </w:rPr>
              <w:t>计算机应用技术</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物联网技术</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3" w:hRule="atLeast"/>
        </w:trPr>
        <w:tc>
          <w:tcPr>
            <w:tcW w:w="740" w:type="dxa"/>
          </w:tcPr>
          <w:p>
            <w:pPr>
              <w:pStyle w:val="21"/>
              <w:rPr>
                <w:rFonts w:ascii="Times New Roman"/>
                <w:sz w:val="24"/>
              </w:rPr>
            </w:pPr>
            <w:r>
              <w:rPr>
                <w:rFonts w:hint="eastAsia" w:ascii="Times New Roman"/>
                <w:sz w:val="24"/>
              </w:rPr>
              <w:t>高晶</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1977.4</w:t>
            </w:r>
          </w:p>
        </w:tc>
        <w:tc>
          <w:tcPr>
            <w:tcW w:w="991" w:type="dxa"/>
          </w:tcPr>
          <w:p>
            <w:pPr>
              <w:pStyle w:val="21"/>
              <w:rPr>
                <w:rFonts w:ascii="Times New Roman"/>
                <w:sz w:val="24"/>
              </w:rPr>
            </w:pPr>
            <w:r>
              <w:rPr>
                <w:rFonts w:hint="eastAsia" w:ascii="Times New Roman"/>
                <w:sz w:val="24"/>
              </w:rPr>
              <w:t>自动控制原理</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东北大学</w:t>
            </w:r>
          </w:p>
        </w:tc>
        <w:tc>
          <w:tcPr>
            <w:tcW w:w="1225" w:type="dxa"/>
          </w:tcPr>
          <w:p>
            <w:pPr>
              <w:pStyle w:val="21"/>
              <w:rPr>
                <w:rFonts w:ascii="Times New Roman"/>
                <w:sz w:val="24"/>
              </w:rPr>
            </w:pPr>
            <w:r>
              <w:rPr>
                <w:rFonts w:hint="eastAsia" w:ascii="Times New Roman"/>
                <w:sz w:val="24"/>
              </w:rPr>
              <w:t>生物医学工程</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软件技术</w:t>
            </w:r>
          </w:p>
        </w:tc>
        <w:tc>
          <w:tcPr>
            <w:tcW w:w="827" w:type="dxa"/>
          </w:tcPr>
          <w:p>
            <w:pPr>
              <w:pStyle w:val="21"/>
              <w:rPr>
                <w:rFonts w:ascii="Times New Roman"/>
                <w:sz w:val="24"/>
              </w:rPr>
            </w:pPr>
            <w:r>
              <w:rPr>
                <w:rFonts w:hint="eastAsia" w:ascii="Times New Roman"/>
                <w:sz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刘姝廷</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1983.8</w:t>
            </w:r>
          </w:p>
        </w:tc>
        <w:tc>
          <w:tcPr>
            <w:tcW w:w="991" w:type="dxa"/>
          </w:tcPr>
          <w:p>
            <w:pPr>
              <w:pStyle w:val="21"/>
              <w:rPr>
                <w:rFonts w:ascii="Times New Roman"/>
                <w:sz w:val="24"/>
              </w:rPr>
            </w:pPr>
            <w:r>
              <w:rPr>
                <w:rFonts w:hint="eastAsia" w:ascii="Times New Roman"/>
                <w:sz w:val="24"/>
              </w:rPr>
              <w:t>仿真技术</w:t>
            </w:r>
          </w:p>
        </w:tc>
        <w:tc>
          <w:tcPr>
            <w:tcW w:w="1175" w:type="dxa"/>
          </w:tcPr>
          <w:p>
            <w:pPr>
              <w:pStyle w:val="21"/>
              <w:rPr>
                <w:rFonts w:ascii="Times New Roman"/>
                <w:sz w:val="24"/>
              </w:rPr>
            </w:pPr>
            <w:r>
              <w:rPr>
                <w:rFonts w:hint="eastAsia" w:ascii="Times New Roman"/>
                <w:sz w:val="24"/>
              </w:rPr>
              <w:t>讲师</w:t>
            </w:r>
          </w:p>
        </w:tc>
        <w:tc>
          <w:tcPr>
            <w:tcW w:w="1223" w:type="dxa"/>
          </w:tcPr>
          <w:p>
            <w:pPr>
              <w:pStyle w:val="21"/>
              <w:rPr>
                <w:rFonts w:ascii="Times New Roman"/>
                <w:sz w:val="24"/>
              </w:rPr>
            </w:pPr>
            <w:r>
              <w:rPr>
                <w:rFonts w:hint="eastAsia" w:ascii="Times New Roman"/>
                <w:sz w:val="24"/>
              </w:rPr>
              <w:t>辽宁石油化工大学</w:t>
            </w:r>
          </w:p>
        </w:tc>
        <w:tc>
          <w:tcPr>
            <w:tcW w:w="1225" w:type="dxa"/>
          </w:tcPr>
          <w:p>
            <w:pPr>
              <w:pStyle w:val="21"/>
              <w:rPr>
                <w:rFonts w:ascii="Times New Roman"/>
                <w:sz w:val="24"/>
              </w:rPr>
            </w:pPr>
            <w:r>
              <w:rPr>
                <w:rFonts w:hint="eastAsia" w:ascii="Times New Roman"/>
                <w:sz w:val="24"/>
              </w:rPr>
              <w:t>控制理论与控制工程</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控制自动化</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郑琳</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ascii="Times New Roman"/>
                <w:sz w:val="24"/>
              </w:rPr>
              <w:t>1989.2</w:t>
            </w:r>
          </w:p>
        </w:tc>
        <w:tc>
          <w:tcPr>
            <w:tcW w:w="991" w:type="dxa"/>
          </w:tcPr>
          <w:p>
            <w:pPr>
              <w:pStyle w:val="21"/>
              <w:rPr>
                <w:rFonts w:ascii="Times New Roman"/>
                <w:sz w:val="24"/>
              </w:rPr>
            </w:pPr>
            <w:r>
              <w:rPr>
                <w:rFonts w:hint="eastAsia" w:ascii="Times New Roman"/>
                <w:sz w:val="24"/>
              </w:rPr>
              <w:t>模拟电子技术</w:t>
            </w:r>
          </w:p>
        </w:tc>
        <w:tc>
          <w:tcPr>
            <w:tcW w:w="1175" w:type="dxa"/>
          </w:tcPr>
          <w:p>
            <w:pPr>
              <w:pStyle w:val="21"/>
              <w:rPr>
                <w:rFonts w:ascii="Times New Roman"/>
                <w:sz w:val="24"/>
              </w:rPr>
            </w:pPr>
            <w:r>
              <w:rPr>
                <w:rFonts w:hint="eastAsia" w:ascii="Times New Roman"/>
                <w:sz w:val="24"/>
              </w:rPr>
              <w:t>讲师</w:t>
            </w:r>
          </w:p>
        </w:tc>
        <w:tc>
          <w:tcPr>
            <w:tcW w:w="1223" w:type="dxa"/>
          </w:tcPr>
          <w:p>
            <w:pPr>
              <w:pStyle w:val="21"/>
              <w:rPr>
                <w:rFonts w:ascii="Times New Roman"/>
                <w:sz w:val="24"/>
              </w:rPr>
            </w:pPr>
            <w:r>
              <w:rPr>
                <w:rFonts w:hint="eastAsia" w:ascii="Times New Roman"/>
                <w:sz w:val="24"/>
              </w:rPr>
              <w:t>布里斯托大学</w:t>
            </w:r>
          </w:p>
        </w:tc>
        <w:tc>
          <w:tcPr>
            <w:tcW w:w="1225" w:type="dxa"/>
          </w:tcPr>
          <w:p>
            <w:pPr>
              <w:widowControl/>
              <w:autoSpaceDE/>
              <w:autoSpaceDN/>
              <w:rPr>
                <w:rFonts w:ascii="Times New Roman"/>
                <w:sz w:val="24"/>
              </w:rPr>
            </w:pPr>
            <w:r>
              <w:rPr>
                <w:rFonts w:hint="eastAsia" w:ascii="Times New Roman"/>
                <w:sz w:val="24"/>
              </w:rPr>
              <w:t>信号与信息处理</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通信技术</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孔德尉</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1983.10</w:t>
            </w:r>
          </w:p>
        </w:tc>
        <w:tc>
          <w:tcPr>
            <w:tcW w:w="991" w:type="dxa"/>
          </w:tcPr>
          <w:p>
            <w:pPr>
              <w:pStyle w:val="21"/>
              <w:rPr>
                <w:rFonts w:ascii="Times New Roman"/>
                <w:sz w:val="24"/>
              </w:rPr>
            </w:pPr>
            <w:r>
              <w:rPr>
                <w:rFonts w:hint="eastAsia" w:ascii="Times New Roman"/>
                <w:sz w:val="24"/>
              </w:rPr>
              <w:t>电路</w:t>
            </w:r>
          </w:p>
        </w:tc>
        <w:tc>
          <w:tcPr>
            <w:tcW w:w="1175" w:type="dxa"/>
          </w:tcPr>
          <w:p>
            <w:pPr>
              <w:pStyle w:val="21"/>
              <w:rPr>
                <w:rFonts w:ascii="Times New Roman"/>
                <w:sz w:val="24"/>
              </w:rPr>
            </w:pPr>
            <w:r>
              <w:rPr>
                <w:rFonts w:hint="eastAsia" w:ascii="Times New Roman"/>
                <w:sz w:val="24"/>
              </w:rPr>
              <w:t>讲师</w:t>
            </w:r>
          </w:p>
        </w:tc>
        <w:tc>
          <w:tcPr>
            <w:tcW w:w="1223" w:type="dxa"/>
          </w:tcPr>
          <w:p>
            <w:pPr>
              <w:pStyle w:val="21"/>
              <w:rPr>
                <w:rFonts w:ascii="Times New Roman"/>
                <w:sz w:val="24"/>
              </w:rPr>
            </w:pPr>
            <w:r>
              <w:rPr>
                <w:rFonts w:hint="eastAsia" w:ascii="Times New Roman"/>
                <w:sz w:val="24"/>
              </w:rPr>
              <w:t>沈阳农业大学</w:t>
            </w:r>
          </w:p>
        </w:tc>
        <w:tc>
          <w:tcPr>
            <w:tcW w:w="1225" w:type="dxa"/>
          </w:tcPr>
          <w:p>
            <w:pPr>
              <w:pStyle w:val="21"/>
              <w:rPr>
                <w:rFonts w:ascii="Times New Roman"/>
                <w:sz w:val="24"/>
              </w:rPr>
            </w:pPr>
            <w:r>
              <w:rPr>
                <w:rFonts w:hint="eastAsia" w:ascii="Times New Roman"/>
                <w:sz w:val="24"/>
              </w:rPr>
              <w:t>农业电气化与自动化</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电气自动化</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罗丹</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1989.6</w:t>
            </w:r>
          </w:p>
        </w:tc>
        <w:tc>
          <w:tcPr>
            <w:tcW w:w="991" w:type="dxa"/>
          </w:tcPr>
          <w:p>
            <w:pPr>
              <w:pStyle w:val="21"/>
              <w:rPr>
                <w:rFonts w:ascii="Times New Roman"/>
                <w:sz w:val="24"/>
              </w:rPr>
            </w:pPr>
            <w:r>
              <w:rPr>
                <w:rFonts w:hint="eastAsia" w:ascii="Times New Roman"/>
                <w:sz w:val="24"/>
              </w:rPr>
              <w:t>数字电子技术</w:t>
            </w:r>
          </w:p>
        </w:tc>
        <w:tc>
          <w:tcPr>
            <w:tcW w:w="1175" w:type="dxa"/>
          </w:tcPr>
          <w:p>
            <w:pPr>
              <w:pStyle w:val="21"/>
              <w:rPr>
                <w:rFonts w:ascii="Times New Roman"/>
                <w:sz w:val="24"/>
              </w:rPr>
            </w:pPr>
            <w:r>
              <w:rPr>
                <w:rFonts w:hint="eastAsia" w:ascii="Times New Roman"/>
                <w:sz w:val="24"/>
              </w:rPr>
              <w:t>讲师</w:t>
            </w:r>
          </w:p>
        </w:tc>
        <w:tc>
          <w:tcPr>
            <w:tcW w:w="1223" w:type="dxa"/>
          </w:tcPr>
          <w:p>
            <w:pPr>
              <w:pStyle w:val="21"/>
              <w:rPr>
                <w:rFonts w:ascii="Times New Roman"/>
                <w:sz w:val="24"/>
              </w:rPr>
            </w:pPr>
            <w:r>
              <w:rPr>
                <w:rFonts w:hint="eastAsia" w:ascii="Times New Roman"/>
                <w:sz w:val="24"/>
              </w:rPr>
              <w:t>东北大学</w:t>
            </w:r>
          </w:p>
        </w:tc>
        <w:tc>
          <w:tcPr>
            <w:tcW w:w="1225" w:type="dxa"/>
          </w:tcPr>
          <w:p>
            <w:pPr>
              <w:pStyle w:val="21"/>
              <w:rPr>
                <w:rFonts w:ascii="Times New Roman"/>
                <w:sz w:val="24"/>
              </w:rPr>
            </w:pPr>
            <w:r>
              <w:rPr>
                <w:rFonts w:hint="eastAsia" w:ascii="Times New Roman"/>
                <w:sz w:val="24"/>
              </w:rPr>
              <w:t>控制工程</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自动控制技术</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蒋方美</w:t>
            </w:r>
          </w:p>
        </w:tc>
        <w:tc>
          <w:tcPr>
            <w:tcW w:w="562" w:type="dxa"/>
          </w:tcPr>
          <w:p>
            <w:pPr>
              <w:pStyle w:val="21"/>
              <w:rPr>
                <w:rFonts w:ascii="Times New Roman"/>
                <w:sz w:val="24"/>
              </w:rPr>
            </w:pPr>
            <w:r>
              <w:rPr>
                <w:rFonts w:hint="eastAsia" w:ascii="Times New Roman"/>
                <w:sz w:val="24"/>
              </w:rPr>
              <w:t>女</w:t>
            </w:r>
          </w:p>
        </w:tc>
        <w:tc>
          <w:tcPr>
            <w:tcW w:w="933" w:type="dxa"/>
          </w:tcPr>
          <w:p>
            <w:pPr>
              <w:pStyle w:val="21"/>
              <w:rPr>
                <w:rFonts w:ascii="Times New Roman"/>
                <w:sz w:val="24"/>
              </w:rPr>
            </w:pPr>
            <w:r>
              <w:rPr>
                <w:rFonts w:hint="eastAsia" w:ascii="Times New Roman"/>
                <w:sz w:val="24"/>
              </w:rPr>
              <w:t>1994.9</w:t>
            </w:r>
          </w:p>
        </w:tc>
        <w:tc>
          <w:tcPr>
            <w:tcW w:w="991" w:type="dxa"/>
          </w:tcPr>
          <w:p>
            <w:pPr>
              <w:pStyle w:val="21"/>
              <w:rPr>
                <w:rFonts w:ascii="Times New Roman"/>
                <w:sz w:val="24"/>
              </w:rPr>
            </w:pPr>
            <w:r>
              <w:rPr>
                <w:rFonts w:hint="eastAsia" w:ascii="Times New Roman"/>
                <w:sz w:val="24"/>
              </w:rPr>
              <w:t>语音信号处理</w:t>
            </w:r>
          </w:p>
        </w:tc>
        <w:tc>
          <w:tcPr>
            <w:tcW w:w="1175" w:type="dxa"/>
          </w:tcPr>
          <w:p>
            <w:pPr>
              <w:pStyle w:val="21"/>
              <w:rPr>
                <w:rFonts w:ascii="Times New Roman"/>
                <w:sz w:val="24"/>
              </w:rPr>
            </w:pPr>
            <w:r>
              <w:rPr>
                <w:rFonts w:hint="eastAsia" w:ascii="Times New Roman"/>
                <w:sz w:val="24"/>
              </w:rPr>
              <w:t>助教</w:t>
            </w:r>
          </w:p>
        </w:tc>
        <w:tc>
          <w:tcPr>
            <w:tcW w:w="1223" w:type="dxa"/>
          </w:tcPr>
          <w:p>
            <w:pPr>
              <w:pStyle w:val="21"/>
              <w:rPr>
                <w:rFonts w:ascii="Times New Roman"/>
                <w:sz w:val="24"/>
              </w:rPr>
            </w:pPr>
            <w:r>
              <w:rPr>
                <w:rFonts w:hint="eastAsia" w:ascii="Times New Roman"/>
                <w:sz w:val="24"/>
              </w:rPr>
              <w:t>沈阳化工大学</w:t>
            </w:r>
          </w:p>
        </w:tc>
        <w:tc>
          <w:tcPr>
            <w:tcW w:w="1225" w:type="dxa"/>
          </w:tcPr>
          <w:p>
            <w:pPr>
              <w:pStyle w:val="21"/>
              <w:rPr>
                <w:rFonts w:ascii="Times New Roman"/>
                <w:sz w:val="24"/>
              </w:rPr>
            </w:pPr>
            <w:r>
              <w:rPr>
                <w:rFonts w:hint="eastAsia" w:ascii="Times New Roman"/>
                <w:sz w:val="24"/>
              </w:rPr>
              <w:t>控制工程</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自动控制技术</w:t>
            </w:r>
          </w:p>
        </w:tc>
        <w:tc>
          <w:tcPr>
            <w:tcW w:w="827" w:type="dxa"/>
          </w:tcPr>
          <w:p>
            <w:pPr>
              <w:pStyle w:val="21"/>
              <w:rPr>
                <w:rFonts w:ascii="Times New Roman"/>
                <w:sz w:val="24"/>
              </w:rPr>
            </w:pPr>
            <w:r>
              <w:rPr>
                <w:rFonts w:hint="eastAsia" w:ascii="Times New Roman"/>
                <w:sz w:val="24"/>
                <w:szCs w:val="24"/>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pStyle w:val="21"/>
              <w:rPr>
                <w:rFonts w:ascii="Times New Roman"/>
                <w:sz w:val="24"/>
              </w:rPr>
            </w:pPr>
            <w:r>
              <w:rPr>
                <w:rFonts w:hint="eastAsia" w:ascii="Times New Roman"/>
                <w:sz w:val="24"/>
              </w:rPr>
              <w:t>阚哲</w:t>
            </w:r>
          </w:p>
        </w:tc>
        <w:tc>
          <w:tcPr>
            <w:tcW w:w="562" w:type="dxa"/>
          </w:tcPr>
          <w:p>
            <w:pPr>
              <w:pStyle w:val="21"/>
              <w:rPr>
                <w:rFonts w:ascii="Times New Roman"/>
                <w:sz w:val="24"/>
              </w:rPr>
            </w:pPr>
            <w:r>
              <w:rPr>
                <w:rFonts w:hint="eastAsia" w:ascii="Times New Roman"/>
                <w:sz w:val="24"/>
              </w:rPr>
              <w:t>男</w:t>
            </w:r>
          </w:p>
        </w:tc>
        <w:tc>
          <w:tcPr>
            <w:tcW w:w="933" w:type="dxa"/>
          </w:tcPr>
          <w:p>
            <w:pPr>
              <w:pStyle w:val="21"/>
              <w:rPr>
                <w:rFonts w:ascii="Times New Roman"/>
                <w:sz w:val="24"/>
              </w:rPr>
            </w:pPr>
            <w:r>
              <w:rPr>
                <w:rFonts w:hint="eastAsia" w:ascii="Times New Roman"/>
                <w:sz w:val="24"/>
              </w:rPr>
              <w:t>1980.4</w:t>
            </w:r>
          </w:p>
        </w:tc>
        <w:tc>
          <w:tcPr>
            <w:tcW w:w="991" w:type="dxa"/>
          </w:tcPr>
          <w:p>
            <w:pPr>
              <w:pStyle w:val="21"/>
              <w:rPr>
                <w:rFonts w:ascii="Times New Roman"/>
                <w:sz w:val="24"/>
              </w:rPr>
            </w:pPr>
            <w:r>
              <w:rPr>
                <w:rFonts w:hint="eastAsia" w:ascii="Times New Roman"/>
                <w:sz w:val="24"/>
              </w:rPr>
              <w:t>单片机与传感器应用</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东北大学</w:t>
            </w:r>
          </w:p>
        </w:tc>
        <w:tc>
          <w:tcPr>
            <w:tcW w:w="1225" w:type="dxa"/>
          </w:tcPr>
          <w:p>
            <w:pPr>
              <w:pStyle w:val="21"/>
              <w:rPr>
                <w:rFonts w:ascii="Times New Roman"/>
                <w:sz w:val="24"/>
              </w:rPr>
            </w:pPr>
            <w:r>
              <w:rPr>
                <w:rFonts w:hint="eastAsia" w:ascii="Times New Roman"/>
                <w:sz w:val="24"/>
              </w:rPr>
              <w:t>检测技术与自动化装置</w:t>
            </w:r>
          </w:p>
        </w:tc>
        <w:tc>
          <w:tcPr>
            <w:tcW w:w="1120" w:type="dxa"/>
          </w:tcPr>
          <w:p>
            <w:pPr>
              <w:pStyle w:val="21"/>
              <w:rPr>
                <w:rFonts w:ascii="Times New Roman"/>
                <w:sz w:val="24"/>
              </w:rPr>
            </w:pPr>
            <w:r>
              <w:rPr>
                <w:rFonts w:hint="eastAsia" w:ascii="Times New Roman"/>
                <w:sz w:val="24"/>
              </w:rPr>
              <w:t>博士</w:t>
            </w:r>
          </w:p>
        </w:tc>
        <w:tc>
          <w:tcPr>
            <w:tcW w:w="767" w:type="dxa"/>
          </w:tcPr>
          <w:p>
            <w:pPr>
              <w:pStyle w:val="21"/>
              <w:rPr>
                <w:rFonts w:ascii="Times New Roman"/>
                <w:sz w:val="24"/>
              </w:rPr>
            </w:pPr>
            <w:r>
              <w:rPr>
                <w:rFonts w:hint="eastAsia" w:ascii="Times New Roman"/>
                <w:sz w:val="24"/>
              </w:rPr>
              <w:t>检测技术与自动化装置</w:t>
            </w:r>
          </w:p>
        </w:tc>
        <w:tc>
          <w:tcPr>
            <w:tcW w:w="827" w:type="dxa"/>
          </w:tcPr>
          <w:p>
            <w:pPr>
              <w:pStyle w:val="21"/>
              <w:rPr>
                <w:rFonts w:ascii="Times New Roman"/>
                <w:sz w:val="24"/>
              </w:rPr>
            </w:pPr>
            <w:r>
              <w:rPr>
                <w:rFonts w:hint="eastAsia" w:ascii="Times New Roman"/>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tcPr>
          <w:p>
            <w:pPr>
              <w:widowControl/>
              <w:autoSpaceDE/>
              <w:autoSpaceDN/>
              <w:rPr>
                <w:rFonts w:ascii="Times New Roman"/>
                <w:sz w:val="24"/>
              </w:rPr>
            </w:pPr>
            <w:r>
              <w:rPr>
                <w:rFonts w:hint="eastAsia" w:ascii="Times New Roman"/>
                <w:sz w:val="24"/>
              </w:rPr>
              <w:t>叶成荫</w:t>
            </w:r>
          </w:p>
        </w:tc>
        <w:tc>
          <w:tcPr>
            <w:tcW w:w="562" w:type="dxa"/>
          </w:tcPr>
          <w:p>
            <w:pPr>
              <w:pStyle w:val="21"/>
              <w:rPr>
                <w:rFonts w:ascii="Times New Roman"/>
                <w:sz w:val="24"/>
              </w:rPr>
            </w:pPr>
            <w:r>
              <w:rPr>
                <w:rFonts w:hint="eastAsia" w:ascii="Times New Roman"/>
                <w:sz w:val="24"/>
              </w:rPr>
              <w:t>男</w:t>
            </w:r>
          </w:p>
        </w:tc>
        <w:tc>
          <w:tcPr>
            <w:tcW w:w="933" w:type="dxa"/>
          </w:tcPr>
          <w:p>
            <w:pPr>
              <w:pStyle w:val="21"/>
              <w:rPr>
                <w:rFonts w:ascii="Times New Roman"/>
                <w:sz w:val="24"/>
              </w:rPr>
            </w:pPr>
            <w:r>
              <w:rPr>
                <w:rFonts w:hint="eastAsia" w:ascii="Times New Roman"/>
                <w:sz w:val="24"/>
              </w:rPr>
              <w:t>1977.4</w:t>
            </w:r>
          </w:p>
        </w:tc>
        <w:tc>
          <w:tcPr>
            <w:tcW w:w="991" w:type="dxa"/>
          </w:tcPr>
          <w:p>
            <w:pPr>
              <w:pStyle w:val="21"/>
              <w:rPr>
                <w:rFonts w:ascii="Times New Roman"/>
                <w:sz w:val="24"/>
              </w:rPr>
            </w:pPr>
            <w:r>
              <w:rPr>
                <w:rFonts w:hint="eastAsia" w:ascii="Times New Roman"/>
                <w:sz w:val="24"/>
              </w:rPr>
              <w:t>智能系统工程实践</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东北大学</w:t>
            </w:r>
          </w:p>
        </w:tc>
        <w:tc>
          <w:tcPr>
            <w:tcW w:w="1225" w:type="dxa"/>
          </w:tcPr>
          <w:p>
            <w:pPr>
              <w:pStyle w:val="21"/>
              <w:rPr>
                <w:rFonts w:ascii="Times New Roman"/>
                <w:sz w:val="24"/>
              </w:rPr>
            </w:pPr>
            <w:r>
              <w:rPr>
                <w:rFonts w:hint="eastAsia" w:ascii="Times New Roman"/>
                <w:sz w:val="24"/>
              </w:rPr>
              <w:t>检测技术与自动化装置</w:t>
            </w:r>
          </w:p>
        </w:tc>
        <w:tc>
          <w:tcPr>
            <w:tcW w:w="1120" w:type="dxa"/>
          </w:tcPr>
          <w:p>
            <w:pPr>
              <w:pStyle w:val="21"/>
              <w:rPr>
                <w:rFonts w:ascii="Times New Roman"/>
                <w:sz w:val="24"/>
              </w:rPr>
            </w:pPr>
            <w:r>
              <w:rPr>
                <w:rFonts w:hint="eastAsia" w:ascii="Times New Roman"/>
                <w:sz w:val="24"/>
              </w:rPr>
              <w:t>博士</w:t>
            </w:r>
          </w:p>
        </w:tc>
        <w:tc>
          <w:tcPr>
            <w:tcW w:w="767" w:type="dxa"/>
          </w:tcPr>
          <w:p>
            <w:pPr>
              <w:pStyle w:val="21"/>
              <w:rPr>
                <w:rFonts w:ascii="Times New Roman"/>
                <w:sz w:val="24"/>
              </w:rPr>
            </w:pPr>
            <w:r>
              <w:rPr>
                <w:rFonts w:hint="eastAsia" w:ascii="Times New Roman"/>
                <w:sz w:val="24"/>
              </w:rPr>
              <w:t>检测技术与自动化装置</w:t>
            </w:r>
          </w:p>
        </w:tc>
        <w:tc>
          <w:tcPr>
            <w:tcW w:w="827" w:type="dxa"/>
          </w:tcPr>
          <w:p>
            <w:pPr>
              <w:pStyle w:val="21"/>
              <w:rPr>
                <w:rFonts w:ascii="Times New Roman"/>
                <w:sz w:val="24"/>
              </w:rPr>
            </w:pPr>
            <w:r>
              <w:rPr>
                <w:rFonts w:hint="eastAsia" w:ascii="Times New Roman"/>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740" w:type="dxa"/>
            <w:vAlign w:val="center"/>
          </w:tcPr>
          <w:p>
            <w:pPr>
              <w:pStyle w:val="21"/>
              <w:rPr>
                <w:rFonts w:ascii="Times New Roman"/>
                <w:sz w:val="24"/>
              </w:rPr>
            </w:pPr>
            <w:r>
              <w:rPr>
                <w:rFonts w:hint="eastAsia" w:ascii="Times New Roman"/>
                <w:sz w:val="24"/>
              </w:rPr>
              <w:t>郭志帅</w:t>
            </w:r>
          </w:p>
        </w:tc>
        <w:tc>
          <w:tcPr>
            <w:tcW w:w="562" w:type="dxa"/>
            <w:vAlign w:val="center"/>
          </w:tcPr>
          <w:p>
            <w:pPr>
              <w:pStyle w:val="21"/>
              <w:rPr>
                <w:rFonts w:ascii="Times New Roman"/>
                <w:sz w:val="24"/>
              </w:rPr>
            </w:pPr>
            <w:r>
              <w:rPr>
                <w:rFonts w:hint="eastAsia" w:ascii="Times New Roman"/>
                <w:sz w:val="24"/>
              </w:rPr>
              <w:t>男</w:t>
            </w:r>
          </w:p>
        </w:tc>
        <w:tc>
          <w:tcPr>
            <w:tcW w:w="933" w:type="dxa"/>
          </w:tcPr>
          <w:p>
            <w:pPr>
              <w:pStyle w:val="21"/>
              <w:rPr>
                <w:rFonts w:ascii="Times New Roman"/>
                <w:sz w:val="24"/>
              </w:rPr>
            </w:pPr>
            <w:r>
              <w:rPr>
                <w:rFonts w:hint="eastAsia" w:ascii="Times New Roman"/>
                <w:sz w:val="24"/>
              </w:rPr>
              <w:t>1976.12</w:t>
            </w:r>
          </w:p>
        </w:tc>
        <w:tc>
          <w:tcPr>
            <w:tcW w:w="991" w:type="dxa"/>
          </w:tcPr>
          <w:p>
            <w:pPr>
              <w:pStyle w:val="21"/>
              <w:rPr>
                <w:rFonts w:ascii="Times New Roman"/>
                <w:sz w:val="24"/>
              </w:rPr>
            </w:pPr>
            <w:r>
              <w:rPr>
                <w:rFonts w:hint="eastAsia" w:ascii="Times New Roman"/>
                <w:sz w:val="24"/>
              </w:rPr>
              <w:t>电路与电子技术设计</w:t>
            </w:r>
          </w:p>
        </w:tc>
        <w:tc>
          <w:tcPr>
            <w:tcW w:w="1175" w:type="dxa"/>
          </w:tcPr>
          <w:p>
            <w:pPr>
              <w:pStyle w:val="21"/>
              <w:rPr>
                <w:rFonts w:ascii="Times New Roman"/>
                <w:sz w:val="24"/>
              </w:rPr>
            </w:pPr>
            <w:r>
              <w:rPr>
                <w:rFonts w:hint="eastAsia" w:ascii="Times New Roman"/>
                <w:sz w:val="24"/>
              </w:rPr>
              <w:t>副教授</w:t>
            </w:r>
          </w:p>
        </w:tc>
        <w:tc>
          <w:tcPr>
            <w:tcW w:w="1223" w:type="dxa"/>
          </w:tcPr>
          <w:p>
            <w:pPr>
              <w:pStyle w:val="21"/>
              <w:rPr>
                <w:rFonts w:ascii="Times New Roman"/>
                <w:sz w:val="24"/>
              </w:rPr>
            </w:pPr>
            <w:r>
              <w:rPr>
                <w:rFonts w:hint="eastAsia" w:ascii="Times New Roman"/>
                <w:sz w:val="24"/>
              </w:rPr>
              <w:t>东北大学</w:t>
            </w:r>
          </w:p>
        </w:tc>
        <w:tc>
          <w:tcPr>
            <w:tcW w:w="1225" w:type="dxa"/>
          </w:tcPr>
          <w:p>
            <w:pPr>
              <w:pStyle w:val="21"/>
              <w:rPr>
                <w:rFonts w:ascii="Times New Roman"/>
                <w:sz w:val="24"/>
              </w:rPr>
            </w:pPr>
            <w:r>
              <w:rPr>
                <w:rFonts w:hint="eastAsia" w:ascii="Times New Roman"/>
                <w:sz w:val="24"/>
              </w:rPr>
              <w:t>计算机技术</w:t>
            </w:r>
          </w:p>
        </w:tc>
        <w:tc>
          <w:tcPr>
            <w:tcW w:w="1120" w:type="dxa"/>
          </w:tcPr>
          <w:p>
            <w:pPr>
              <w:pStyle w:val="21"/>
              <w:rPr>
                <w:rFonts w:ascii="Times New Roman"/>
                <w:sz w:val="24"/>
              </w:rPr>
            </w:pPr>
            <w:r>
              <w:rPr>
                <w:rFonts w:hint="eastAsia" w:ascii="Times New Roman"/>
                <w:sz w:val="24"/>
              </w:rPr>
              <w:t>硕士</w:t>
            </w:r>
          </w:p>
        </w:tc>
        <w:tc>
          <w:tcPr>
            <w:tcW w:w="767" w:type="dxa"/>
          </w:tcPr>
          <w:p>
            <w:pPr>
              <w:pStyle w:val="21"/>
              <w:rPr>
                <w:rFonts w:ascii="Times New Roman"/>
                <w:sz w:val="24"/>
              </w:rPr>
            </w:pPr>
            <w:r>
              <w:rPr>
                <w:rFonts w:hint="eastAsia" w:ascii="Times New Roman"/>
                <w:sz w:val="24"/>
              </w:rPr>
              <w:t>计算机应用开发</w:t>
            </w:r>
          </w:p>
        </w:tc>
        <w:tc>
          <w:tcPr>
            <w:tcW w:w="827" w:type="dxa"/>
          </w:tcPr>
          <w:p>
            <w:pPr>
              <w:pStyle w:val="21"/>
              <w:rPr>
                <w:rFonts w:ascii="Times New Roman"/>
                <w:sz w:val="24"/>
              </w:rPr>
            </w:pPr>
            <w:r>
              <w:rPr>
                <w:rFonts w:hint="eastAsia" w:ascii="Times New Roman"/>
                <w:sz w:val="24"/>
              </w:rPr>
              <w:t>兼职</w:t>
            </w:r>
          </w:p>
        </w:tc>
      </w:tr>
    </w:tbl>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rFonts w:ascii="Microsoft JhengHei" w:eastAsia="Microsoft JhengHei"/>
          <w:b/>
          <w:w w:val="110"/>
          <w:sz w:val="28"/>
        </w:rPr>
      </w:pPr>
    </w:p>
    <w:p>
      <w:pPr>
        <w:spacing w:before="197"/>
        <w:ind w:left="218"/>
        <w:rPr>
          <w:sz w:val="24"/>
        </w:rPr>
      </w:pPr>
      <w:r>
        <w:rPr>
          <w:rFonts w:ascii="Microsoft JhengHei" w:eastAsia="Microsoft JhengHei"/>
          <w:b/>
          <w:w w:val="110"/>
          <w:sz w:val="28"/>
        </w:rPr>
        <w:br w:type="textWrapping" w:clear="all"/>
      </w:r>
      <w:r>
        <w:rPr>
          <w:rFonts w:hint="eastAsia" w:ascii="Microsoft JhengHei" w:eastAsia="Microsoft JhengHei"/>
          <w:b/>
          <w:w w:val="110"/>
          <w:sz w:val="28"/>
        </w:rPr>
        <w:t>4.3.专业核心课程表</w:t>
      </w:r>
      <w:r>
        <w:rPr>
          <w:w w:val="110"/>
          <w:sz w:val="24"/>
        </w:rPr>
        <w:t>（以下表格数据由学校填写）</w:t>
      </w:r>
    </w:p>
    <w:p>
      <w:pPr>
        <w:spacing w:before="4"/>
        <w:rPr>
          <w:sz w:val="5"/>
        </w:rPr>
      </w:pPr>
    </w:p>
    <w:p>
      <w:pPr>
        <w:spacing w:before="4"/>
        <w:rPr>
          <w:sz w:val="5"/>
        </w:rPr>
      </w:pPr>
    </w:p>
    <w:tbl>
      <w:tblPr>
        <w:tblStyle w:val="12"/>
        <w:tblpPr w:leftFromText="180" w:rightFromText="180" w:vertAnchor="text" w:tblpY="1"/>
        <w:tblOverlap w:val="never"/>
        <w:tblW w:w="957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51" w:hRule="atLeast"/>
        </w:trPr>
        <w:tc>
          <w:tcPr>
            <w:tcW w:w="3548" w:type="dxa"/>
          </w:tcPr>
          <w:p>
            <w:pPr>
              <w:pStyle w:val="21"/>
              <w:spacing w:before="191"/>
              <w:ind w:left="1273" w:right="1265"/>
              <w:jc w:val="center"/>
              <w:rPr>
                <w:rFonts w:ascii="Microsoft JhengHei" w:eastAsia="Microsoft JhengHei"/>
                <w:b/>
                <w:sz w:val="24"/>
              </w:rPr>
            </w:pPr>
            <w:r>
              <w:rPr>
                <w:rFonts w:hint="eastAsia" w:ascii="Microsoft JhengHei" w:eastAsia="Microsoft JhengHei"/>
                <w:b/>
                <w:sz w:val="24"/>
              </w:rPr>
              <w:t>课程名称</w:t>
            </w:r>
          </w:p>
        </w:tc>
        <w:tc>
          <w:tcPr>
            <w:tcW w:w="1287" w:type="dxa"/>
          </w:tcPr>
          <w:p>
            <w:pPr>
              <w:pStyle w:val="21"/>
              <w:spacing w:before="128" w:line="170" w:lineRule="auto"/>
              <w:ind w:left="280" w:right="272" w:firstLine="120"/>
              <w:rPr>
                <w:rFonts w:ascii="Microsoft JhengHei" w:eastAsia="Microsoft JhengHei"/>
                <w:b/>
                <w:sz w:val="24"/>
              </w:rPr>
            </w:pPr>
            <w:r>
              <w:rPr>
                <w:rFonts w:hint="eastAsia" w:ascii="Microsoft JhengHei" w:eastAsia="Microsoft JhengHei"/>
                <w:b/>
                <w:sz w:val="24"/>
              </w:rPr>
              <w:t>课程总学时</w:t>
            </w:r>
          </w:p>
        </w:tc>
        <w:tc>
          <w:tcPr>
            <w:tcW w:w="1097" w:type="dxa"/>
          </w:tcPr>
          <w:p>
            <w:pPr>
              <w:pStyle w:val="21"/>
              <w:spacing w:before="128" w:line="170" w:lineRule="auto"/>
              <w:ind w:left="186" w:right="176" w:firstLine="120"/>
              <w:rPr>
                <w:rFonts w:ascii="Microsoft JhengHei" w:eastAsia="Microsoft JhengHei"/>
                <w:b/>
                <w:sz w:val="24"/>
              </w:rPr>
            </w:pPr>
            <w:r>
              <w:rPr>
                <w:rFonts w:hint="eastAsia" w:ascii="Microsoft JhengHei" w:eastAsia="Microsoft JhengHei"/>
                <w:b/>
                <w:sz w:val="24"/>
              </w:rPr>
              <w:t>课程周学时</w:t>
            </w:r>
          </w:p>
        </w:tc>
        <w:tc>
          <w:tcPr>
            <w:tcW w:w="2343" w:type="dxa"/>
          </w:tcPr>
          <w:p>
            <w:pPr>
              <w:pStyle w:val="21"/>
              <w:spacing w:before="191"/>
              <w:ind w:left="565"/>
              <w:rPr>
                <w:rFonts w:ascii="Microsoft JhengHei" w:eastAsia="Microsoft JhengHei"/>
                <w:b/>
                <w:sz w:val="24"/>
              </w:rPr>
            </w:pPr>
            <w:r>
              <w:rPr>
                <w:rFonts w:hint="eastAsia" w:ascii="Microsoft JhengHei" w:eastAsia="Microsoft JhengHei"/>
                <w:b/>
                <w:sz w:val="24"/>
              </w:rPr>
              <w:t>拟授课教师</w:t>
            </w:r>
          </w:p>
        </w:tc>
        <w:tc>
          <w:tcPr>
            <w:tcW w:w="1299" w:type="dxa"/>
          </w:tcPr>
          <w:p>
            <w:pPr>
              <w:pStyle w:val="21"/>
              <w:spacing w:before="191"/>
              <w:ind w:left="162"/>
              <w:rPr>
                <w:rFonts w:ascii="Microsoft JhengHei" w:eastAsia="Microsoft JhengHei"/>
                <w:b/>
                <w:sz w:val="24"/>
              </w:rPr>
            </w:pPr>
            <w:r>
              <w:rPr>
                <w:rFonts w:hint="eastAsia" w:ascii="Microsoft JhengHei" w:eastAsia="Microsoft JhengHei"/>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0" w:hRule="atLeast"/>
        </w:trPr>
        <w:tc>
          <w:tcPr>
            <w:tcW w:w="3548" w:type="dxa"/>
            <w:vAlign w:val="center"/>
          </w:tcPr>
          <w:p>
            <w:pPr>
              <w:pStyle w:val="21"/>
              <w:rPr>
                <w:rFonts w:ascii="Times New Roman"/>
                <w:sz w:val="24"/>
              </w:rPr>
            </w:pPr>
            <w:r>
              <w:rPr>
                <w:rFonts w:ascii="Times New Roman" w:hAnsi="Times New Roman"/>
                <w:szCs w:val="21"/>
              </w:rPr>
              <w:t>C语言程序设计</w:t>
            </w:r>
          </w:p>
        </w:tc>
        <w:tc>
          <w:tcPr>
            <w:tcW w:w="1287" w:type="dxa"/>
            <w:vAlign w:val="center"/>
          </w:tcPr>
          <w:p>
            <w:pPr>
              <w:pStyle w:val="21"/>
              <w:rPr>
                <w:rFonts w:ascii="Times New Roman"/>
                <w:sz w:val="24"/>
              </w:rPr>
            </w:pPr>
            <w:r>
              <w:rPr>
                <w:rFonts w:ascii="Times New Roman" w:hAnsi="Times New Roman"/>
                <w:szCs w:val="21"/>
              </w:rPr>
              <w:t>52</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梁爽</w:t>
            </w:r>
          </w:p>
        </w:tc>
        <w:tc>
          <w:tcPr>
            <w:tcW w:w="1299" w:type="dxa"/>
            <w:vAlign w:val="center"/>
          </w:tcPr>
          <w:p>
            <w:pPr>
              <w:pStyle w:val="21"/>
              <w:rPr>
                <w:rFonts w:ascii="Times New Roman"/>
                <w:sz w:val="24"/>
              </w:rPr>
            </w:pPr>
            <w:r>
              <w:rPr>
                <w:rFonts w:ascii="Times New Roman" w:hAnsi="Times New Roman"/>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1" w:hRule="atLeast"/>
        </w:trPr>
        <w:tc>
          <w:tcPr>
            <w:tcW w:w="3548" w:type="dxa"/>
            <w:vAlign w:val="center"/>
          </w:tcPr>
          <w:p>
            <w:pPr>
              <w:pStyle w:val="21"/>
              <w:rPr>
                <w:rFonts w:ascii="Times New Roman"/>
                <w:sz w:val="24"/>
              </w:rPr>
            </w:pPr>
            <w:r>
              <w:rPr>
                <w:rFonts w:ascii="Times New Roman" w:hAnsi="Times New Roman"/>
                <w:szCs w:val="21"/>
              </w:rPr>
              <w:t>计算机网络</w:t>
            </w:r>
          </w:p>
        </w:tc>
        <w:tc>
          <w:tcPr>
            <w:tcW w:w="1287" w:type="dxa"/>
            <w:vAlign w:val="center"/>
          </w:tcPr>
          <w:p>
            <w:pPr>
              <w:pStyle w:val="21"/>
              <w:rPr>
                <w:rFonts w:ascii="Times New Roman"/>
                <w:sz w:val="24"/>
              </w:rPr>
            </w:pPr>
            <w:r>
              <w:rPr>
                <w:rFonts w:ascii="Times New Roman" w:hAnsi="Times New Roman"/>
                <w:szCs w:val="21"/>
              </w:rPr>
              <w:t>52</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杨勇</w:t>
            </w:r>
          </w:p>
        </w:tc>
        <w:tc>
          <w:tcPr>
            <w:tcW w:w="1299" w:type="dxa"/>
            <w:vAlign w:val="center"/>
          </w:tcPr>
          <w:p>
            <w:pPr>
              <w:pStyle w:val="21"/>
              <w:rPr>
                <w:rFonts w:ascii="Times New Roman"/>
                <w:sz w:val="24"/>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Times New Roman"/>
                <w:sz w:val="24"/>
              </w:rPr>
            </w:pPr>
            <w:r>
              <w:rPr>
                <w:rFonts w:hint="eastAsia" w:ascii="Times New Roman" w:hAnsi="Times New Roman"/>
                <w:szCs w:val="21"/>
              </w:rPr>
              <w:t>Python编程设计</w:t>
            </w:r>
          </w:p>
        </w:tc>
        <w:tc>
          <w:tcPr>
            <w:tcW w:w="1287" w:type="dxa"/>
            <w:vAlign w:val="center"/>
          </w:tcPr>
          <w:p>
            <w:pPr>
              <w:pStyle w:val="21"/>
              <w:rPr>
                <w:rFonts w:ascii="Times New Roman"/>
                <w:sz w:val="24"/>
              </w:rPr>
            </w:pPr>
            <w:r>
              <w:rPr>
                <w:rFonts w:ascii="Times New Roman" w:hAnsi="Times New Roman"/>
                <w:szCs w:val="21"/>
              </w:rPr>
              <w:t>52</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靳新</w:t>
            </w:r>
          </w:p>
        </w:tc>
        <w:tc>
          <w:tcPr>
            <w:tcW w:w="1299" w:type="dxa"/>
            <w:vAlign w:val="center"/>
          </w:tcPr>
          <w:p>
            <w:pPr>
              <w:pStyle w:val="21"/>
              <w:rPr>
                <w:rFonts w:ascii="Times New Roman"/>
                <w:sz w:val="24"/>
              </w:rPr>
            </w:pPr>
            <w:r>
              <w:rPr>
                <w:rFonts w:ascii="Times New Roman" w:hAnsi="Times New Roman"/>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Times New Roman"/>
                <w:sz w:val="24"/>
              </w:rPr>
            </w:pPr>
            <w:r>
              <w:rPr>
                <w:rFonts w:hint="eastAsia" w:ascii="Times New Roman" w:hAnsi="Times New Roman"/>
                <w:szCs w:val="21"/>
              </w:rPr>
              <w:t>电路</w:t>
            </w:r>
          </w:p>
        </w:tc>
        <w:tc>
          <w:tcPr>
            <w:tcW w:w="1287" w:type="dxa"/>
            <w:vAlign w:val="center"/>
          </w:tcPr>
          <w:p>
            <w:pPr>
              <w:pStyle w:val="21"/>
              <w:rPr>
                <w:rFonts w:ascii="Times New Roman"/>
                <w:sz w:val="24"/>
              </w:rPr>
            </w:pPr>
            <w:r>
              <w:rPr>
                <w:rFonts w:ascii="Times New Roman" w:hAnsi="Times New Roman"/>
                <w:szCs w:val="21"/>
              </w:rPr>
              <w:t>56</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孔德尉</w:t>
            </w:r>
          </w:p>
        </w:tc>
        <w:tc>
          <w:tcPr>
            <w:tcW w:w="1299" w:type="dxa"/>
            <w:vAlign w:val="center"/>
          </w:tcPr>
          <w:p>
            <w:pPr>
              <w:pStyle w:val="21"/>
              <w:rPr>
                <w:rFonts w:ascii="Times New Roman"/>
                <w:sz w:val="24"/>
              </w:rPr>
            </w:pPr>
            <w:r>
              <w:rPr>
                <w:rFonts w:ascii="Times New Roman" w:hAnsi="Times New Roman"/>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模拟电子技术</w:t>
            </w:r>
          </w:p>
        </w:tc>
        <w:tc>
          <w:tcPr>
            <w:tcW w:w="1287" w:type="dxa"/>
            <w:vAlign w:val="center"/>
          </w:tcPr>
          <w:p>
            <w:pPr>
              <w:pStyle w:val="21"/>
              <w:rPr>
                <w:rFonts w:ascii="Times New Roman"/>
                <w:sz w:val="24"/>
              </w:rPr>
            </w:pPr>
            <w:r>
              <w:rPr>
                <w:rFonts w:ascii="Times New Roman" w:hAnsi="Times New Roman" w:eastAsia="等线"/>
                <w:color w:val="000000"/>
                <w:szCs w:val="21"/>
              </w:rPr>
              <w:t>48</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郑琳</w:t>
            </w:r>
          </w:p>
        </w:tc>
        <w:tc>
          <w:tcPr>
            <w:tcW w:w="1299" w:type="dxa"/>
            <w:vAlign w:val="center"/>
          </w:tcPr>
          <w:p>
            <w:pPr>
              <w:pStyle w:val="21"/>
              <w:rPr>
                <w:rFonts w:ascii="Times New Roman"/>
                <w:sz w:val="24"/>
              </w:rPr>
            </w:pPr>
            <w:r>
              <w:rPr>
                <w:rFonts w:ascii="Times New Roman" w:hAnsi="Times New Roman"/>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信号与系统</w:t>
            </w:r>
          </w:p>
        </w:tc>
        <w:tc>
          <w:tcPr>
            <w:tcW w:w="1287" w:type="dxa"/>
            <w:vAlign w:val="center"/>
          </w:tcPr>
          <w:p>
            <w:pPr>
              <w:pStyle w:val="21"/>
              <w:rPr>
                <w:rFonts w:ascii="Times New Roman"/>
                <w:sz w:val="24"/>
              </w:rPr>
            </w:pPr>
            <w:r>
              <w:rPr>
                <w:rFonts w:ascii="Times New Roman" w:hAnsi="Times New Roman"/>
                <w:szCs w:val="21"/>
              </w:rPr>
              <w:t>40</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刘申菊</w:t>
            </w:r>
          </w:p>
        </w:tc>
        <w:tc>
          <w:tcPr>
            <w:tcW w:w="1299" w:type="dxa"/>
            <w:vAlign w:val="center"/>
          </w:tcPr>
          <w:p>
            <w:pPr>
              <w:pStyle w:val="21"/>
              <w:rPr>
                <w:rFonts w:ascii="Times New Roman"/>
                <w:sz w:val="24"/>
              </w:rPr>
            </w:pPr>
            <w:r>
              <w:rPr>
                <w:rFonts w:ascii="Times New Roman" w:hAnsi="Times New Roman"/>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数字电子技术</w:t>
            </w:r>
          </w:p>
        </w:tc>
        <w:tc>
          <w:tcPr>
            <w:tcW w:w="1287" w:type="dxa"/>
            <w:vAlign w:val="center"/>
          </w:tcPr>
          <w:p>
            <w:pPr>
              <w:pStyle w:val="21"/>
              <w:rPr>
                <w:rFonts w:ascii="Times New Roman"/>
                <w:sz w:val="24"/>
              </w:rPr>
            </w:pPr>
            <w:r>
              <w:rPr>
                <w:rFonts w:ascii="Times New Roman" w:hAnsi="Times New Roman"/>
                <w:szCs w:val="21"/>
              </w:rPr>
              <w:t>56</w:t>
            </w:r>
          </w:p>
        </w:tc>
        <w:tc>
          <w:tcPr>
            <w:tcW w:w="1097" w:type="dxa"/>
            <w:vAlign w:val="center"/>
          </w:tcPr>
          <w:p>
            <w:pPr>
              <w:pStyle w:val="21"/>
              <w:rPr>
                <w:rFonts w:ascii="Times New Roman"/>
                <w:sz w:val="24"/>
              </w:rPr>
            </w:pPr>
            <w:r>
              <w:rPr>
                <w:rFonts w:ascii="Times New Roman" w:hAnsi="Times New Roman"/>
                <w:szCs w:val="21"/>
              </w:rPr>
              <w:t>4</w:t>
            </w:r>
          </w:p>
        </w:tc>
        <w:tc>
          <w:tcPr>
            <w:tcW w:w="2343" w:type="dxa"/>
          </w:tcPr>
          <w:p>
            <w:pPr>
              <w:pStyle w:val="21"/>
              <w:rPr>
                <w:rFonts w:ascii="Times New Roman"/>
                <w:sz w:val="24"/>
              </w:rPr>
            </w:pPr>
            <w:r>
              <w:rPr>
                <w:rFonts w:hint="eastAsia" w:ascii="Times New Roman"/>
                <w:sz w:val="24"/>
              </w:rPr>
              <w:t>罗丹</w:t>
            </w:r>
          </w:p>
        </w:tc>
        <w:tc>
          <w:tcPr>
            <w:tcW w:w="1299" w:type="dxa"/>
            <w:vAlign w:val="center"/>
          </w:tcPr>
          <w:p>
            <w:pPr>
              <w:pStyle w:val="21"/>
              <w:rPr>
                <w:rFonts w:ascii="Times New Roman"/>
                <w:sz w:val="24"/>
              </w:rPr>
            </w:pPr>
            <w:r>
              <w:rPr>
                <w:rFonts w:ascii="Times New Roman" w:hAnsi="Times New Roman"/>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自动控制原理</w:t>
            </w:r>
          </w:p>
        </w:tc>
        <w:tc>
          <w:tcPr>
            <w:tcW w:w="1287" w:type="dxa"/>
            <w:vAlign w:val="center"/>
          </w:tcPr>
          <w:p>
            <w:pPr>
              <w:pStyle w:val="21"/>
              <w:rPr>
                <w:rFonts w:ascii="Times New Roman"/>
                <w:sz w:val="24"/>
              </w:rPr>
            </w:pPr>
            <w:r>
              <w:rPr>
                <w:rFonts w:ascii="Times New Roman" w:hAnsi="Times New Roman"/>
                <w:szCs w:val="21"/>
              </w:rPr>
              <w:t>32</w:t>
            </w:r>
          </w:p>
        </w:tc>
        <w:tc>
          <w:tcPr>
            <w:tcW w:w="1097" w:type="dxa"/>
            <w:vAlign w:val="center"/>
          </w:tcPr>
          <w:p>
            <w:pPr>
              <w:pStyle w:val="21"/>
              <w:rPr>
                <w:rFonts w:ascii="Times New Roman"/>
                <w:sz w:val="24"/>
              </w:rPr>
            </w:pPr>
            <w:r>
              <w:rPr>
                <w:rFonts w:ascii="Times New Roman" w:hAnsi="Times New Roman"/>
                <w:szCs w:val="21"/>
              </w:rPr>
              <w:t>3</w:t>
            </w:r>
          </w:p>
        </w:tc>
        <w:tc>
          <w:tcPr>
            <w:tcW w:w="2343" w:type="dxa"/>
          </w:tcPr>
          <w:p>
            <w:pPr>
              <w:pStyle w:val="21"/>
              <w:rPr>
                <w:rFonts w:ascii="Times New Roman"/>
                <w:sz w:val="24"/>
              </w:rPr>
            </w:pPr>
            <w:r>
              <w:rPr>
                <w:rFonts w:hint="eastAsia" w:ascii="Times New Roman"/>
                <w:sz w:val="24"/>
              </w:rPr>
              <w:t>高晶</w:t>
            </w:r>
          </w:p>
        </w:tc>
        <w:tc>
          <w:tcPr>
            <w:tcW w:w="1299" w:type="dxa"/>
            <w:vAlign w:val="center"/>
          </w:tcPr>
          <w:p>
            <w:pPr>
              <w:pStyle w:val="21"/>
              <w:rPr>
                <w:rFonts w:ascii="Times New Roman"/>
                <w:sz w:val="24"/>
              </w:rPr>
            </w:pPr>
            <w:r>
              <w:rPr>
                <w:rFonts w:ascii="Times New Roman" w:hAnsi="Times New Roman"/>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单片机技术</w:t>
            </w:r>
          </w:p>
        </w:tc>
        <w:tc>
          <w:tcPr>
            <w:tcW w:w="1287" w:type="dxa"/>
            <w:vAlign w:val="center"/>
          </w:tcPr>
          <w:p>
            <w:pPr>
              <w:pStyle w:val="21"/>
              <w:rPr>
                <w:rFonts w:ascii="Times New Roman" w:hAnsi="Times New Roman"/>
                <w:szCs w:val="21"/>
              </w:rPr>
            </w:pPr>
            <w:r>
              <w:rPr>
                <w:rFonts w:hint="eastAsia" w:ascii="Times New Roman" w:hAnsi="Times New Roman"/>
                <w:szCs w:val="21"/>
              </w:rPr>
              <w:t>40</w:t>
            </w:r>
          </w:p>
        </w:tc>
        <w:tc>
          <w:tcPr>
            <w:tcW w:w="1097" w:type="dxa"/>
            <w:vAlign w:val="center"/>
          </w:tcPr>
          <w:p>
            <w:pPr>
              <w:pStyle w:val="21"/>
              <w:rPr>
                <w:rFonts w:ascii="Times New Roman" w:hAnsi="Times New Roman"/>
                <w:szCs w:val="21"/>
              </w:rPr>
            </w:pPr>
            <w:r>
              <w:rPr>
                <w:rFonts w:hint="eastAsia" w:ascii="Times New Roman" w:hAnsi="Times New Roman"/>
                <w:szCs w:val="21"/>
              </w:rPr>
              <w:t>40</w:t>
            </w:r>
          </w:p>
        </w:tc>
        <w:tc>
          <w:tcPr>
            <w:tcW w:w="2343" w:type="dxa"/>
          </w:tcPr>
          <w:p>
            <w:pPr>
              <w:pStyle w:val="21"/>
              <w:rPr>
                <w:rFonts w:ascii="Times New Roman"/>
                <w:sz w:val="24"/>
              </w:rPr>
            </w:pPr>
            <w:r>
              <w:rPr>
                <w:rFonts w:hint="eastAsia" w:ascii="Times New Roman"/>
                <w:sz w:val="24"/>
              </w:rPr>
              <w:t>李鹤</w:t>
            </w:r>
          </w:p>
        </w:tc>
        <w:tc>
          <w:tcPr>
            <w:tcW w:w="1299" w:type="dxa"/>
            <w:vAlign w:val="center"/>
          </w:tcPr>
          <w:p>
            <w:pPr>
              <w:pStyle w:val="21"/>
              <w:rPr>
                <w:rFonts w:ascii="Times New Roman" w:hAnsi="Times New Roman"/>
                <w:szCs w:val="21"/>
              </w:rPr>
            </w:pPr>
            <w:r>
              <w:rPr>
                <w:rFonts w:hint="eastAsia" w:ascii="Times New Roman" w:hAnsi="Times New Roman"/>
                <w:szCs w:val="21"/>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传感器技术</w:t>
            </w:r>
          </w:p>
        </w:tc>
        <w:tc>
          <w:tcPr>
            <w:tcW w:w="1287" w:type="dxa"/>
            <w:vAlign w:val="center"/>
          </w:tcPr>
          <w:p>
            <w:pPr>
              <w:pStyle w:val="21"/>
              <w:rPr>
                <w:rFonts w:ascii="Times New Roman" w:hAnsi="Times New Roman"/>
                <w:szCs w:val="21"/>
              </w:rPr>
            </w:pPr>
            <w:r>
              <w:rPr>
                <w:rFonts w:hint="eastAsia" w:ascii="Times New Roman" w:hAnsi="Times New Roman"/>
                <w:szCs w:val="21"/>
              </w:rPr>
              <w:t>40</w:t>
            </w:r>
          </w:p>
        </w:tc>
        <w:tc>
          <w:tcPr>
            <w:tcW w:w="1097" w:type="dxa"/>
            <w:vAlign w:val="center"/>
          </w:tcPr>
          <w:p>
            <w:pPr>
              <w:pStyle w:val="21"/>
              <w:rPr>
                <w:rFonts w:ascii="Times New Roman" w:hAnsi="Times New Roman"/>
                <w:szCs w:val="21"/>
              </w:rPr>
            </w:pPr>
            <w:r>
              <w:rPr>
                <w:rFonts w:hint="eastAsia" w:ascii="Times New Roman" w:hAnsi="Times New Roman"/>
                <w:szCs w:val="21"/>
              </w:rPr>
              <w:t>40</w:t>
            </w:r>
          </w:p>
        </w:tc>
        <w:tc>
          <w:tcPr>
            <w:tcW w:w="2343" w:type="dxa"/>
          </w:tcPr>
          <w:p>
            <w:pPr>
              <w:pStyle w:val="21"/>
              <w:rPr>
                <w:rFonts w:ascii="Times New Roman"/>
                <w:sz w:val="24"/>
              </w:rPr>
            </w:pPr>
            <w:r>
              <w:rPr>
                <w:rFonts w:hint="eastAsia" w:ascii="Times New Roman"/>
                <w:sz w:val="24"/>
              </w:rPr>
              <w:t>李鹤</w:t>
            </w:r>
          </w:p>
        </w:tc>
        <w:tc>
          <w:tcPr>
            <w:tcW w:w="1299" w:type="dxa"/>
            <w:vAlign w:val="center"/>
          </w:tcPr>
          <w:p>
            <w:pPr>
              <w:pStyle w:val="21"/>
              <w:rPr>
                <w:rFonts w:ascii="Times New Roman" w:hAnsi="Times New Roman"/>
                <w:szCs w:val="21"/>
              </w:rPr>
            </w:pPr>
            <w:r>
              <w:rPr>
                <w:rFonts w:ascii="Times New Roman" w:hAnsi="Times New Roman"/>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可编程控制器原理</w:t>
            </w:r>
          </w:p>
        </w:tc>
        <w:tc>
          <w:tcPr>
            <w:tcW w:w="1287" w:type="dxa"/>
            <w:vAlign w:val="center"/>
          </w:tcPr>
          <w:p>
            <w:pPr>
              <w:pStyle w:val="21"/>
              <w:rPr>
                <w:rFonts w:ascii="Times New Roman" w:hAnsi="Times New Roman"/>
                <w:szCs w:val="21"/>
              </w:rPr>
            </w:pPr>
            <w:r>
              <w:rPr>
                <w:rFonts w:hint="eastAsia" w:ascii="Times New Roman" w:hAnsi="Times New Roman"/>
                <w:szCs w:val="21"/>
              </w:rPr>
              <w:t>56</w:t>
            </w:r>
          </w:p>
        </w:tc>
        <w:tc>
          <w:tcPr>
            <w:tcW w:w="1097" w:type="dxa"/>
            <w:vAlign w:val="center"/>
          </w:tcPr>
          <w:p>
            <w:pPr>
              <w:pStyle w:val="21"/>
              <w:rPr>
                <w:rFonts w:ascii="Times New Roman" w:hAnsi="Times New Roman"/>
                <w:szCs w:val="21"/>
              </w:rPr>
            </w:pPr>
            <w:r>
              <w:rPr>
                <w:rFonts w:hint="eastAsia" w:ascii="Times New Roman" w:hAnsi="Times New Roman"/>
                <w:szCs w:val="21"/>
              </w:rPr>
              <w:t>56</w:t>
            </w:r>
          </w:p>
        </w:tc>
        <w:tc>
          <w:tcPr>
            <w:tcW w:w="2343" w:type="dxa"/>
          </w:tcPr>
          <w:p>
            <w:pPr>
              <w:pStyle w:val="21"/>
              <w:rPr>
                <w:rFonts w:ascii="Times New Roman"/>
                <w:sz w:val="24"/>
              </w:rPr>
            </w:pPr>
            <w:r>
              <w:rPr>
                <w:rFonts w:hint="eastAsia" w:ascii="Times New Roman"/>
                <w:sz w:val="24"/>
              </w:rPr>
              <w:t>赵海峰</w:t>
            </w:r>
          </w:p>
        </w:tc>
        <w:tc>
          <w:tcPr>
            <w:tcW w:w="1299" w:type="dxa"/>
            <w:vAlign w:val="center"/>
          </w:tcPr>
          <w:p>
            <w:pPr>
              <w:pStyle w:val="21"/>
              <w:rPr>
                <w:rFonts w:ascii="Times New Roman" w:hAnsi="Times New Roman"/>
                <w:szCs w:val="21"/>
              </w:rPr>
            </w:pPr>
            <w:r>
              <w:rPr>
                <w:rFonts w:ascii="Times New Roman" w:hAnsi="Times New Roman"/>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智能控制</w:t>
            </w:r>
          </w:p>
        </w:tc>
        <w:tc>
          <w:tcPr>
            <w:tcW w:w="1287" w:type="dxa"/>
            <w:vAlign w:val="center"/>
          </w:tcPr>
          <w:p>
            <w:pPr>
              <w:pStyle w:val="21"/>
              <w:rPr>
                <w:rFonts w:ascii="Times New Roman" w:hAnsi="Times New Roman"/>
                <w:szCs w:val="21"/>
              </w:rPr>
            </w:pPr>
            <w:r>
              <w:rPr>
                <w:rFonts w:hint="eastAsia" w:ascii="Times New Roman" w:hAnsi="Times New Roman"/>
                <w:szCs w:val="21"/>
              </w:rPr>
              <w:t>48</w:t>
            </w:r>
          </w:p>
        </w:tc>
        <w:tc>
          <w:tcPr>
            <w:tcW w:w="1097" w:type="dxa"/>
            <w:vAlign w:val="center"/>
          </w:tcPr>
          <w:p>
            <w:pPr>
              <w:pStyle w:val="21"/>
              <w:rPr>
                <w:rFonts w:ascii="Times New Roman" w:hAnsi="Times New Roman"/>
                <w:szCs w:val="21"/>
              </w:rPr>
            </w:pPr>
            <w:r>
              <w:rPr>
                <w:rFonts w:hint="eastAsia" w:ascii="Times New Roman" w:hAnsi="Times New Roman"/>
                <w:szCs w:val="21"/>
              </w:rPr>
              <w:t>48</w:t>
            </w:r>
          </w:p>
        </w:tc>
        <w:tc>
          <w:tcPr>
            <w:tcW w:w="2343" w:type="dxa"/>
          </w:tcPr>
          <w:p>
            <w:pPr>
              <w:pStyle w:val="21"/>
              <w:rPr>
                <w:rFonts w:ascii="Times New Roman"/>
                <w:sz w:val="24"/>
              </w:rPr>
            </w:pPr>
            <w:r>
              <w:rPr>
                <w:rFonts w:hint="eastAsia" w:ascii="Times New Roman"/>
                <w:sz w:val="24"/>
              </w:rPr>
              <w:t>董华彪</w:t>
            </w:r>
          </w:p>
        </w:tc>
        <w:tc>
          <w:tcPr>
            <w:tcW w:w="1299" w:type="dxa"/>
            <w:vAlign w:val="center"/>
          </w:tcPr>
          <w:p>
            <w:pPr>
              <w:pStyle w:val="21"/>
              <w:rPr>
                <w:rFonts w:ascii="Times New Roman" w:hAnsi="Times New Roman"/>
                <w:szCs w:val="21"/>
              </w:rPr>
            </w:pPr>
            <w:r>
              <w:rPr>
                <w:rFonts w:ascii="Times New Roman" w:hAnsi="Times New Roman"/>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Segoe UI Symbol" w:hAnsi="Segoe UI Symbol" w:cs="Segoe UI Symbol"/>
                <w:szCs w:val="21"/>
              </w:rPr>
            </w:pPr>
            <w:r>
              <w:rPr>
                <w:rFonts w:hint="eastAsia" w:ascii="Times New Roman" w:hAnsi="Times New Roman"/>
                <w:szCs w:val="21"/>
              </w:rPr>
              <w:t>人工智能</w:t>
            </w:r>
          </w:p>
        </w:tc>
        <w:tc>
          <w:tcPr>
            <w:tcW w:w="1287" w:type="dxa"/>
            <w:vAlign w:val="center"/>
          </w:tcPr>
          <w:p>
            <w:pPr>
              <w:pStyle w:val="21"/>
              <w:rPr>
                <w:rFonts w:ascii="Times New Roman" w:hAnsi="Times New Roman"/>
                <w:szCs w:val="21"/>
              </w:rPr>
            </w:pPr>
            <w:r>
              <w:rPr>
                <w:rFonts w:hint="eastAsia" w:ascii="Times New Roman" w:hAnsi="Times New Roman"/>
                <w:szCs w:val="21"/>
              </w:rPr>
              <w:t>40</w:t>
            </w:r>
          </w:p>
        </w:tc>
        <w:tc>
          <w:tcPr>
            <w:tcW w:w="1097" w:type="dxa"/>
            <w:vAlign w:val="center"/>
          </w:tcPr>
          <w:p>
            <w:pPr>
              <w:pStyle w:val="21"/>
              <w:rPr>
                <w:rFonts w:ascii="Times New Roman" w:hAnsi="Times New Roman"/>
                <w:szCs w:val="21"/>
              </w:rPr>
            </w:pPr>
            <w:r>
              <w:rPr>
                <w:rFonts w:hint="eastAsia" w:ascii="Times New Roman" w:hAnsi="Times New Roman"/>
                <w:szCs w:val="21"/>
              </w:rPr>
              <w:t>40</w:t>
            </w:r>
          </w:p>
        </w:tc>
        <w:tc>
          <w:tcPr>
            <w:tcW w:w="2343" w:type="dxa"/>
          </w:tcPr>
          <w:p>
            <w:pPr>
              <w:pStyle w:val="21"/>
              <w:rPr>
                <w:rFonts w:ascii="Times New Roman"/>
                <w:sz w:val="24"/>
              </w:rPr>
            </w:pPr>
            <w:r>
              <w:rPr>
                <w:rFonts w:hint="eastAsia" w:ascii="Times New Roman"/>
                <w:sz w:val="24"/>
              </w:rPr>
              <w:t>刘申菊</w:t>
            </w:r>
          </w:p>
        </w:tc>
        <w:tc>
          <w:tcPr>
            <w:tcW w:w="1299" w:type="dxa"/>
            <w:vAlign w:val="center"/>
          </w:tcPr>
          <w:p>
            <w:pPr>
              <w:pStyle w:val="21"/>
              <w:rPr>
                <w:rFonts w:ascii="Times New Roman" w:hAnsi="Times New Roman"/>
                <w:szCs w:val="21"/>
              </w:rPr>
            </w:pPr>
            <w:r>
              <w:rPr>
                <w:rFonts w:ascii="Times New Roman" w:hAnsi="Times New Roman"/>
                <w:szCs w:val="21"/>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9" w:hRule="atLeast"/>
        </w:trPr>
        <w:tc>
          <w:tcPr>
            <w:tcW w:w="3548" w:type="dxa"/>
            <w:vAlign w:val="center"/>
          </w:tcPr>
          <w:p>
            <w:pPr>
              <w:pStyle w:val="21"/>
              <w:rPr>
                <w:rFonts w:ascii="Times New Roman" w:hAnsi="Times New Roman"/>
                <w:szCs w:val="21"/>
              </w:rPr>
            </w:pPr>
            <w:r>
              <w:rPr>
                <w:rFonts w:hint="eastAsia" w:ascii="Times New Roman" w:hAnsi="Times New Roman"/>
                <w:szCs w:val="21"/>
              </w:rPr>
              <w:t>算法分析与设计</w:t>
            </w:r>
          </w:p>
        </w:tc>
        <w:tc>
          <w:tcPr>
            <w:tcW w:w="1287" w:type="dxa"/>
            <w:vAlign w:val="center"/>
          </w:tcPr>
          <w:p>
            <w:pPr>
              <w:pStyle w:val="21"/>
              <w:rPr>
                <w:rFonts w:ascii="Times New Roman" w:hAnsi="Times New Roman"/>
                <w:szCs w:val="21"/>
              </w:rPr>
            </w:pPr>
            <w:r>
              <w:rPr>
                <w:rFonts w:hint="eastAsia" w:ascii="Times New Roman" w:hAnsi="Times New Roman"/>
                <w:szCs w:val="21"/>
              </w:rPr>
              <w:t>40</w:t>
            </w:r>
          </w:p>
        </w:tc>
        <w:tc>
          <w:tcPr>
            <w:tcW w:w="1097" w:type="dxa"/>
            <w:vAlign w:val="center"/>
          </w:tcPr>
          <w:p>
            <w:pPr>
              <w:pStyle w:val="21"/>
              <w:rPr>
                <w:rFonts w:ascii="Times New Roman" w:hAnsi="Times New Roman"/>
                <w:szCs w:val="21"/>
              </w:rPr>
            </w:pPr>
            <w:r>
              <w:rPr>
                <w:rFonts w:hint="eastAsia" w:ascii="Times New Roman" w:hAnsi="Times New Roman"/>
                <w:szCs w:val="21"/>
              </w:rPr>
              <w:t>40</w:t>
            </w:r>
          </w:p>
        </w:tc>
        <w:tc>
          <w:tcPr>
            <w:tcW w:w="2343" w:type="dxa"/>
          </w:tcPr>
          <w:p>
            <w:pPr>
              <w:pStyle w:val="21"/>
              <w:rPr>
                <w:rFonts w:ascii="Times New Roman"/>
                <w:sz w:val="24"/>
              </w:rPr>
            </w:pPr>
            <w:r>
              <w:rPr>
                <w:rFonts w:hint="eastAsia" w:ascii="Times New Roman"/>
                <w:sz w:val="24"/>
              </w:rPr>
              <w:t>杨玥</w:t>
            </w:r>
          </w:p>
        </w:tc>
        <w:tc>
          <w:tcPr>
            <w:tcW w:w="1299" w:type="dxa"/>
            <w:vAlign w:val="center"/>
          </w:tcPr>
          <w:p>
            <w:pPr>
              <w:pStyle w:val="21"/>
              <w:rPr>
                <w:rFonts w:ascii="Times New Roman" w:hAnsi="Times New Roman"/>
                <w:szCs w:val="21"/>
              </w:rPr>
            </w:pPr>
            <w:r>
              <w:rPr>
                <w:rFonts w:ascii="Times New Roman" w:hAnsi="Times New Roman"/>
                <w:szCs w:val="21"/>
              </w:rPr>
              <w:t>6</w:t>
            </w:r>
          </w:p>
        </w:tc>
      </w:tr>
    </w:tbl>
    <w:p>
      <w:pPr>
        <w:rPr>
          <w:rFonts w:ascii="Times New Roman"/>
          <w:sz w:val="24"/>
        </w:rPr>
      </w:pPr>
    </w:p>
    <w:p>
      <w:pPr>
        <w:rPr>
          <w:rFonts w:ascii="Times New Roman"/>
          <w:sz w:val="24"/>
        </w:rPr>
      </w:pPr>
    </w:p>
    <w:p>
      <w:pPr>
        <w:rPr>
          <w:rFonts w:ascii="Times New Roman"/>
          <w:sz w:val="24"/>
        </w:rPr>
        <w:sectPr>
          <w:headerReference r:id="rId4" w:type="default"/>
          <w:pgSz w:w="11910" w:h="16840"/>
          <w:pgMar w:top="1760" w:right="660" w:bottom="280" w:left="1200" w:header="1409" w:footer="0" w:gutter="0"/>
          <w:cols w:space="720" w:num="1"/>
        </w:sectPr>
      </w:pPr>
      <w:r>
        <w:rPr>
          <w:rFonts w:ascii="Times New Roman"/>
          <w:sz w:val="24"/>
        </w:rPr>
        <w:br w:type="textWrapping" w:clear="all"/>
      </w:r>
    </w:p>
    <w:p>
      <w:pPr>
        <w:rPr>
          <w:sz w:val="20"/>
        </w:rPr>
      </w:pPr>
    </w:p>
    <w:p>
      <w:pPr>
        <w:spacing w:before="5"/>
        <w:rPr>
          <w:sz w:val="21"/>
        </w:rPr>
      </w:pPr>
    </w:p>
    <w:tbl>
      <w:tblPr>
        <w:tblStyle w:val="12"/>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772"/>
        <w:gridCol w:w="923"/>
        <w:gridCol w:w="211"/>
        <w:gridCol w:w="709"/>
        <w:gridCol w:w="1386"/>
        <w:gridCol w:w="598"/>
        <w:gridCol w:w="1134"/>
        <w:gridCol w:w="573"/>
        <w:gridCol w:w="561"/>
        <w:gridCol w:w="17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960" w:type="dxa"/>
          </w:tcPr>
          <w:p>
            <w:pPr>
              <w:pStyle w:val="21"/>
              <w:spacing w:before="14" w:line="306" w:lineRule="exact"/>
              <w:ind w:left="239"/>
              <w:rPr>
                <w:sz w:val="24"/>
              </w:rPr>
            </w:pPr>
            <w:r>
              <w:rPr>
                <w:sz w:val="24"/>
              </w:rPr>
              <w:t>姓名</w:t>
            </w:r>
          </w:p>
        </w:tc>
        <w:tc>
          <w:tcPr>
            <w:tcW w:w="772" w:type="dxa"/>
          </w:tcPr>
          <w:p>
            <w:pPr>
              <w:pStyle w:val="21"/>
              <w:rPr>
                <w:rFonts w:ascii="Times New Roman"/>
                <w:sz w:val="24"/>
              </w:rPr>
            </w:pPr>
            <w:r>
              <w:rPr>
                <w:rFonts w:hint="eastAsia" w:ascii="Times New Roman"/>
                <w:sz w:val="24"/>
              </w:rPr>
              <w:t xml:space="preserve"> 梁爽</w:t>
            </w:r>
          </w:p>
        </w:tc>
        <w:tc>
          <w:tcPr>
            <w:tcW w:w="1134" w:type="dxa"/>
            <w:gridSpan w:val="2"/>
          </w:tcPr>
          <w:p>
            <w:pPr>
              <w:pStyle w:val="21"/>
              <w:spacing w:before="14" w:line="306" w:lineRule="exact"/>
              <w:ind w:left="381"/>
              <w:rPr>
                <w:sz w:val="24"/>
              </w:rPr>
            </w:pPr>
            <w:r>
              <w:rPr>
                <w:sz w:val="24"/>
              </w:rPr>
              <w:t>性别</w:t>
            </w:r>
          </w:p>
        </w:tc>
        <w:tc>
          <w:tcPr>
            <w:tcW w:w="709" w:type="dxa"/>
          </w:tcPr>
          <w:p>
            <w:pPr>
              <w:pStyle w:val="21"/>
              <w:rPr>
                <w:rFonts w:ascii="Times New Roman"/>
                <w:sz w:val="24"/>
              </w:rPr>
            </w:pPr>
            <w:r>
              <w:rPr>
                <w:rFonts w:hint="eastAsia" w:ascii="Times New Roman"/>
                <w:sz w:val="24"/>
              </w:rPr>
              <w:t>女</w:t>
            </w:r>
          </w:p>
        </w:tc>
        <w:tc>
          <w:tcPr>
            <w:tcW w:w="1984" w:type="dxa"/>
            <w:gridSpan w:val="2"/>
          </w:tcPr>
          <w:p>
            <w:pPr>
              <w:pStyle w:val="21"/>
              <w:spacing w:before="14" w:line="306" w:lineRule="exact"/>
              <w:ind w:left="138"/>
              <w:rPr>
                <w:sz w:val="24"/>
              </w:rPr>
            </w:pPr>
            <w:r>
              <w:rPr>
                <w:sz w:val="24"/>
              </w:rPr>
              <w:t>专业技术职务</w:t>
            </w:r>
          </w:p>
        </w:tc>
        <w:tc>
          <w:tcPr>
            <w:tcW w:w="1134" w:type="dxa"/>
          </w:tcPr>
          <w:p>
            <w:pPr>
              <w:pStyle w:val="21"/>
              <w:rPr>
                <w:rFonts w:ascii="Times New Roman"/>
                <w:sz w:val="24"/>
              </w:rPr>
            </w:pPr>
            <w:r>
              <w:rPr>
                <w:rFonts w:hint="eastAsia" w:ascii="Times New Roman"/>
                <w:sz w:val="24"/>
              </w:rPr>
              <w:t>教授</w:t>
            </w:r>
          </w:p>
        </w:tc>
        <w:tc>
          <w:tcPr>
            <w:tcW w:w="1134" w:type="dxa"/>
            <w:gridSpan w:val="2"/>
          </w:tcPr>
          <w:p>
            <w:pPr>
              <w:pStyle w:val="21"/>
              <w:spacing w:before="14" w:line="306" w:lineRule="exact"/>
              <w:ind w:left="131"/>
              <w:rPr>
                <w:sz w:val="24"/>
              </w:rPr>
            </w:pPr>
            <w:r>
              <w:rPr>
                <w:sz w:val="24"/>
              </w:rPr>
              <w:t>行政职务</w:t>
            </w:r>
          </w:p>
        </w:tc>
        <w:tc>
          <w:tcPr>
            <w:tcW w:w="1749" w:type="dxa"/>
          </w:tcPr>
          <w:p>
            <w:pPr>
              <w:pStyle w:val="21"/>
              <w:rPr>
                <w:rFonts w:ascii="Times New Roman"/>
                <w:sz w:val="24"/>
              </w:rPr>
            </w:pPr>
            <w:r>
              <w:rPr>
                <w:rFonts w:hint="eastAsia" w:ascii="Times New Roman"/>
                <w:sz w:val="24"/>
              </w:rPr>
              <w:t>教学管理部部长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tcPr>
          <w:p>
            <w:pPr>
              <w:pStyle w:val="21"/>
              <w:spacing w:line="307" w:lineRule="exact"/>
              <w:ind w:left="99" w:right="90"/>
              <w:jc w:val="center"/>
              <w:rPr>
                <w:sz w:val="24"/>
              </w:rPr>
            </w:pPr>
            <w:r>
              <w:rPr>
                <w:sz w:val="24"/>
              </w:rPr>
              <w:t>拟承担</w:t>
            </w:r>
          </w:p>
          <w:p>
            <w:pPr>
              <w:pStyle w:val="21"/>
              <w:spacing w:before="4" w:line="292" w:lineRule="exact"/>
              <w:ind w:left="99" w:right="90"/>
              <w:jc w:val="center"/>
              <w:rPr>
                <w:sz w:val="24"/>
              </w:rPr>
            </w:pPr>
            <w:r>
              <w:rPr>
                <w:sz w:val="24"/>
              </w:rPr>
              <w:t>课程</w:t>
            </w:r>
          </w:p>
        </w:tc>
        <w:tc>
          <w:tcPr>
            <w:tcW w:w="2615" w:type="dxa"/>
            <w:gridSpan w:val="4"/>
          </w:tcPr>
          <w:p>
            <w:pPr>
              <w:pStyle w:val="21"/>
              <w:rPr>
                <w:rFonts w:ascii="Times New Roman"/>
                <w:sz w:val="24"/>
              </w:rPr>
            </w:pPr>
            <w:r>
              <w:rPr>
                <w:rFonts w:hint="eastAsia" w:ascii="Times New Roman"/>
                <w:sz w:val="24"/>
              </w:rPr>
              <w:t xml:space="preserve"> C语言程序设计</w:t>
            </w:r>
          </w:p>
        </w:tc>
        <w:tc>
          <w:tcPr>
            <w:tcW w:w="1984" w:type="dxa"/>
            <w:gridSpan w:val="2"/>
          </w:tcPr>
          <w:p>
            <w:pPr>
              <w:pStyle w:val="21"/>
              <w:spacing w:before="155"/>
              <w:ind w:left="138"/>
              <w:rPr>
                <w:sz w:val="24"/>
              </w:rPr>
            </w:pPr>
            <w:r>
              <w:rPr>
                <w:sz w:val="24"/>
              </w:rPr>
              <w:t>现在所在单位</w:t>
            </w:r>
          </w:p>
        </w:tc>
        <w:tc>
          <w:tcPr>
            <w:tcW w:w="4017" w:type="dxa"/>
            <w:gridSpan w:val="4"/>
          </w:tcPr>
          <w:p>
            <w:pPr>
              <w:pStyle w:val="21"/>
              <w:rPr>
                <w:rFonts w:ascii="Times New Roman"/>
                <w:sz w:val="24"/>
              </w:rPr>
            </w:pPr>
            <w:r>
              <w:rPr>
                <w:rFonts w:hint="eastAsia" w:ascii="Times New Roman"/>
                <w:sz w:val="24"/>
              </w:rPr>
              <w:t>沈阳工学院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line="307" w:lineRule="exact"/>
              <w:ind w:left="107"/>
              <w:rPr>
                <w:sz w:val="24"/>
              </w:rPr>
            </w:pPr>
            <w:r>
              <w:rPr>
                <w:sz w:val="24"/>
              </w:rPr>
              <w:t>最后学历毕业时间、</w:t>
            </w:r>
          </w:p>
          <w:p>
            <w:pPr>
              <w:pStyle w:val="21"/>
              <w:spacing w:before="4" w:line="292" w:lineRule="exact"/>
              <w:ind w:left="777"/>
              <w:rPr>
                <w:sz w:val="24"/>
              </w:rPr>
            </w:pPr>
            <w:r>
              <w:rPr>
                <w:sz w:val="24"/>
              </w:rPr>
              <w:t>学校、专业</w:t>
            </w:r>
          </w:p>
        </w:tc>
        <w:tc>
          <w:tcPr>
            <w:tcW w:w="6921" w:type="dxa"/>
            <w:gridSpan w:val="8"/>
          </w:tcPr>
          <w:p>
            <w:pPr>
              <w:snapToGrid w:val="0"/>
              <w:ind w:firstLine="210" w:firstLineChars="100"/>
              <w:rPr>
                <w:sz w:val="21"/>
                <w:szCs w:val="21"/>
              </w:rPr>
            </w:pPr>
            <w:r>
              <w:rPr>
                <w:rFonts w:hint="eastAsia"/>
                <w:sz w:val="21"/>
                <w:szCs w:val="21"/>
              </w:rPr>
              <w:t>2006.1 兰州理工大学 硕士研究生，计算机应用技术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tcPr>
          <w:p>
            <w:pPr>
              <w:pStyle w:val="21"/>
              <w:spacing w:before="158"/>
              <w:ind w:left="606"/>
              <w:rPr>
                <w:sz w:val="24"/>
              </w:rPr>
            </w:pPr>
            <w:r>
              <w:rPr>
                <w:sz w:val="24"/>
              </w:rPr>
              <w:t>主要研究方向</w:t>
            </w:r>
          </w:p>
        </w:tc>
        <w:tc>
          <w:tcPr>
            <w:tcW w:w="6921" w:type="dxa"/>
            <w:gridSpan w:val="8"/>
          </w:tcPr>
          <w:p>
            <w:pPr>
              <w:pStyle w:val="21"/>
              <w:rPr>
                <w:rFonts w:ascii="Times New Roman"/>
                <w:sz w:val="24"/>
              </w:rPr>
            </w:pPr>
            <w:r>
              <w:rPr>
                <w:rFonts w:hint="eastAsia"/>
                <w:sz w:val="21"/>
                <w:szCs w:val="21"/>
              </w:rPr>
              <w:t>计算机专业教学与管理，研究方向：计算机应用开发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75" w:hRule="atLeast"/>
        </w:trPr>
        <w:tc>
          <w:tcPr>
            <w:tcW w:w="2655" w:type="dxa"/>
            <w:gridSpan w:val="3"/>
          </w:tcPr>
          <w:p>
            <w:pPr>
              <w:pStyle w:val="21"/>
              <w:spacing w:line="244" w:lineRule="auto"/>
              <w:ind w:left="126" w:right="117"/>
              <w:jc w:val="both"/>
              <w:rPr>
                <w:sz w:val="24"/>
              </w:rPr>
            </w:pPr>
            <w:r>
              <w:rPr>
                <w:sz w:val="24"/>
              </w:rPr>
              <w:t>从事教育教学改革研究及获奖情况（含教改项目、研究论文、慕课、</w:t>
            </w:r>
          </w:p>
          <w:p>
            <w:pPr>
              <w:pStyle w:val="21"/>
              <w:spacing w:line="287" w:lineRule="exact"/>
              <w:ind w:left="846"/>
              <w:rPr>
                <w:sz w:val="24"/>
              </w:rPr>
            </w:pPr>
            <w:r>
              <w:rPr>
                <w:sz w:val="24"/>
              </w:rPr>
              <w:t>教材等）</w:t>
            </w:r>
          </w:p>
        </w:tc>
        <w:tc>
          <w:tcPr>
            <w:tcW w:w="6921" w:type="dxa"/>
            <w:gridSpan w:val="8"/>
          </w:tcPr>
          <w:p>
            <w:pPr>
              <w:pStyle w:val="21"/>
              <w:rPr>
                <w:sz w:val="21"/>
                <w:szCs w:val="21"/>
              </w:rPr>
            </w:pPr>
            <w:r>
              <w:rPr>
                <w:rFonts w:hint="eastAsia" w:ascii="Times New Roman"/>
                <w:sz w:val="24"/>
              </w:rPr>
              <w:t>1．</w:t>
            </w:r>
            <w:r>
              <w:rPr>
                <w:rFonts w:hint="eastAsia"/>
                <w:sz w:val="21"/>
                <w:szCs w:val="21"/>
              </w:rPr>
              <w:t>机械类专业应用型人才校企协同工学交替培养模式的研究与实践，辽宁省教育厅，2018.5，一等奖；</w:t>
            </w:r>
          </w:p>
          <w:p>
            <w:pPr>
              <w:pStyle w:val="21"/>
              <w:rPr>
                <w:sz w:val="21"/>
                <w:szCs w:val="21"/>
              </w:rPr>
            </w:pPr>
            <w:r>
              <w:rPr>
                <w:rFonts w:hint="eastAsia" w:ascii="Times New Roman"/>
                <w:sz w:val="24"/>
              </w:rPr>
              <w:t>2．</w:t>
            </w:r>
            <w:r>
              <w:rPr>
                <w:rFonts w:hint="eastAsia"/>
                <w:sz w:val="21"/>
                <w:szCs w:val="21"/>
              </w:rPr>
              <w:t>以“六合”模式推进“六业”融合提高应用型人才培养质量的探索与实践，辽宁省教育厅，2018.5，二等奖；</w:t>
            </w:r>
          </w:p>
          <w:p>
            <w:pPr>
              <w:pStyle w:val="21"/>
              <w:rPr>
                <w:sz w:val="21"/>
                <w:szCs w:val="21"/>
              </w:rPr>
            </w:pPr>
            <w:r>
              <w:rPr>
                <w:rFonts w:hint="eastAsia" w:ascii="Times New Roman"/>
                <w:sz w:val="24"/>
              </w:rPr>
              <w:t>3．</w:t>
            </w:r>
            <w:r>
              <w:rPr>
                <w:rFonts w:hint="eastAsia"/>
                <w:sz w:val="21"/>
                <w:szCs w:val="21"/>
              </w:rPr>
              <w:t>以项目教学为载体实施CDIO工程教育模式的探索，辽宁省教育厅，2015.11，二等奖；</w:t>
            </w:r>
          </w:p>
          <w:p>
            <w:pPr>
              <w:pStyle w:val="21"/>
              <w:rPr>
                <w:sz w:val="21"/>
                <w:szCs w:val="21"/>
              </w:rPr>
            </w:pPr>
            <w:r>
              <w:rPr>
                <w:rFonts w:hint="eastAsia"/>
                <w:sz w:val="21"/>
                <w:szCs w:val="21"/>
              </w:rPr>
              <w:t>4．突出创新能力培养的新型人才培养模式实践，抚顺市自然科学学术成果奖，2018.6，二等奖。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684" w:hRule="atLeast"/>
        </w:trPr>
        <w:tc>
          <w:tcPr>
            <w:tcW w:w="2655" w:type="dxa"/>
            <w:gridSpan w:val="3"/>
          </w:tcPr>
          <w:p>
            <w:pPr>
              <w:pStyle w:val="21"/>
              <w:ind w:left="606"/>
              <w:rPr>
                <w:sz w:val="24"/>
              </w:rPr>
            </w:pPr>
            <w:r>
              <w:rPr>
                <w:sz w:val="24"/>
              </w:rPr>
              <w:t>从事科学研究</w:t>
            </w:r>
          </w:p>
          <w:p>
            <w:pPr>
              <w:pStyle w:val="21"/>
              <w:spacing w:before="4" w:line="292" w:lineRule="exact"/>
              <w:ind w:left="726"/>
              <w:rPr>
                <w:sz w:val="24"/>
              </w:rPr>
            </w:pPr>
            <w:r>
              <w:rPr>
                <w:sz w:val="24"/>
              </w:rPr>
              <w:t>及获奖情况</w:t>
            </w:r>
          </w:p>
        </w:tc>
        <w:tc>
          <w:tcPr>
            <w:tcW w:w="6921" w:type="dxa"/>
            <w:gridSpan w:val="8"/>
          </w:tcPr>
          <w:p>
            <w:pPr>
              <w:pStyle w:val="21"/>
              <w:rPr>
                <w:sz w:val="21"/>
                <w:szCs w:val="21"/>
              </w:rPr>
            </w:pPr>
            <w:r>
              <w:rPr>
                <w:rFonts w:hint="eastAsia" w:ascii="Times New Roman"/>
                <w:sz w:val="24"/>
              </w:rPr>
              <w:t>1．</w:t>
            </w:r>
            <w:r>
              <w:rPr>
                <w:rFonts w:hint="eastAsia"/>
                <w:sz w:val="21"/>
                <w:szCs w:val="21"/>
              </w:rPr>
              <w:t>注重对学生学习过程考核和能力评价的学业水平评价改革研究与实践，</w:t>
            </w:r>
          </w:p>
          <w:p>
            <w:pPr>
              <w:pStyle w:val="21"/>
              <w:rPr>
                <w:rFonts w:ascii="Times New Roman"/>
                <w:sz w:val="24"/>
              </w:rPr>
            </w:pPr>
            <w:r>
              <w:rPr>
                <w:rFonts w:hint="eastAsia" w:ascii="Times New Roman"/>
                <w:sz w:val="24"/>
              </w:rPr>
              <w:t>辽宁省教育厅，2018.12；</w:t>
            </w:r>
          </w:p>
          <w:p>
            <w:pPr>
              <w:pStyle w:val="21"/>
              <w:rPr>
                <w:sz w:val="21"/>
                <w:szCs w:val="21"/>
              </w:rPr>
            </w:pPr>
            <w:r>
              <w:rPr>
                <w:rFonts w:hint="eastAsia" w:ascii="Times New Roman"/>
                <w:sz w:val="24"/>
              </w:rPr>
              <w:t>2．</w:t>
            </w:r>
            <w:r>
              <w:rPr>
                <w:rFonts w:hint="eastAsia"/>
                <w:sz w:val="21"/>
                <w:szCs w:val="21"/>
              </w:rPr>
              <w:t>基于移动大数据分析治理交通拥堵的对策研究，沈阳市妇联，2018.3；</w:t>
            </w:r>
          </w:p>
          <w:p>
            <w:pPr>
              <w:pStyle w:val="21"/>
              <w:rPr>
                <w:sz w:val="21"/>
                <w:szCs w:val="21"/>
              </w:rPr>
            </w:pPr>
            <w:r>
              <w:rPr>
                <w:rFonts w:hint="eastAsia" w:ascii="Times New Roman"/>
                <w:sz w:val="24"/>
              </w:rPr>
              <w:t>3．</w:t>
            </w:r>
            <w:r>
              <w:rPr>
                <w:rFonts w:hint="eastAsia"/>
                <w:sz w:val="21"/>
                <w:szCs w:val="21"/>
              </w:rPr>
              <w:t>新建本科高校向新型本科高校转型发展中内涵建设的探索与实践，辽宁省教育科学规划课题，2017.6</w:t>
            </w:r>
          </w:p>
          <w:p>
            <w:pPr>
              <w:pStyle w:val="21"/>
              <w:rPr>
                <w:sz w:val="21"/>
                <w:szCs w:val="21"/>
              </w:rPr>
            </w:pPr>
            <w:r>
              <w:rPr>
                <w:rFonts w:hint="eastAsia"/>
                <w:sz w:val="21"/>
                <w:szCs w:val="21"/>
              </w:rPr>
              <w:t>4．大数据背景下的高校大学生思想政治教育创新研究，辽宁省经济社会发展立项课题，2015.12-2017.</w:t>
            </w:r>
            <w:r>
              <w:rPr>
                <w:sz w:val="21"/>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line="307" w:lineRule="exact"/>
              <w:ind w:left="107" w:right="98"/>
              <w:jc w:val="center"/>
              <w:rPr>
                <w:sz w:val="24"/>
              </w:rPr>
            </w:pPr>
            <w:r>
              <w:rPr>
                <w:sz w:val="24"/>
              </w:rPr>
              <w:t>近三年获得教学研究经</w:t>
            </w:r>
          </w:p>
          <w:p>
            <w:pPr>
              <w:pStyle w:val="21"/>
              <w:spacing w:before="4" w:line="292" w:lineRule="exact"/>
              <w:ind w:left="106" w:right="98"/>
              <w:jc w:val="center"/>
              <w:rPr>
                <w:sz w:val="24"/>
              </w:rPr>
            </w:pPr>
            <w:r>
              <w:rPr>
                <w:sz w:val="24"/>
              </w:rPr>
              <w:t>费（万元）</w:t>
            </w:r>
          </w:p>
        </w:tc>
        <w:tc>
          <w:tcPr>
            <w:tcW w:w="2306" w:type="dxa"/>
            <w:gridSpan w:val="3"/>
          </w:tcPr>
          <w:p>
            <w:pPr>
              <w:pStyle w:val="21"/>
              <w:rPr>
                <w:rFonts w:ascii="Times New Roman"/>
                <w:sz w:val="24"/>
              </w:rPr>
            </w:pPr>
            <w:r>
              <w:rPr>
                <w:rFonts w:hint="eastAsia" w:ascii="Times New Roman"/>
                <w:sz w:val="24"/>
              </w:rPr>
              <w:t xml:space="preserve"> 3</w:t>
            </w:r>
          </w:p>
        </w:tc>
        <w:tc>
          <w:tcPr>
            <w:tcW w:w="2305" w:type="dxa"/>
            <w:gridSpan w:val="3"/>
          </w:tcPr>
          <w:p>
            <w:pPr>
              <w:pStyle w:val="21"/>
              <w:spacing w:line="307" w:lineRule="exact"/>
              <w:ind w:left="106"/>
              <w:rPr>
                <w:sz w:val="24"/>
              </w:rPr>
            </w:pPr>
            <w:r>
              <w:rPr>
                <w:sz w:val="24"/>
              </w:rPr>
              <w:t>近三年获得科学研</w:t>
            </w:r>
          </w:p>
          <w:p>
            <w:pPr>
              <w:pStyle w:val="21"/>
              <w:spacing w:before="4" w:line="292" w:lineRule="exact"/>
              <w:ind w:left="106"/>
              <w:rPr>
                <w:sz w:val="24"/>
              </w:rPr>
            </w:pPr>
            <w:r>
              <w:rPr>
                <w:sz w:val="24"/>
              </w:rPr>
              <w:t>究经费（万元）</w:t>
            </w:r>
          </w:p>
        </w:tc>
        <w:tc>
          <w:tcPr>
            <w:tcW w:w="2310" w:type="dxa"/>
            <w:gridSpan w:val="2"/>
          </w:tcPr>
          <w:p>
            <w:pPr>
              <w:pStyle w:val="21"/>
              <w:rPr>
                <w:rFonts w:ascii="Times New Roman"/>
                <w:sz w:val="24"/>
              </w:rPr>
            </w:pPr>
            <w:r>
              <w:rPr>
                <w:rFonts w:hint="eastAsia" w:ascii="Times New Roman"/>
                <w:sz w:val="24"/>
              </w:rPr>
              <w:t xml:space="preserve"> </w:t>
            </w:r>
            <w:r>
              <w:rPr>
                <w:rFonts w:ascii="Times New Roman"/>
                <w:sz w:val="24"/>
              </w:rPr>
              <w:t xml:space="preserve"> 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line="307" w:lineRule="exact"/>
              <w:ind w:left="107" w:right="98"/>
              <w:jc w:val="center"/>
              <w:rPr>
                <w:sz w:val="24"/>
              </w:rPr>
            </w:pPr>
            <w:r>
              <w:rPr>
                <w:sz w:val="24"/>
              </w:rPr>
              <w:t>近三年给本科生授课</w:t>
            </w:r>
          </w:p>
          <w:p>
            <w:pPr>
              <w:pStyle w:val="21"/>
              <w:spacing w:before="4" w:line="292" w:lineRule="exact"/>
              <w:ind w:left="106" w:right="98"/>
              <w:jc w:val="center"/>
              <w:rPr>
                <w:sz w:val="24"/>
              </w:rPr>
            </w:pPr>
            <w:r>
              <w:rPr>
                <w:sz w:val="24"/>
              </w:rPr>
              <w:t>课程及学时数</w:t>
            </w:r>
          </w:p>
        </w:tc>
        <w:tc>
          <w:tcPr>
            <w:tcW w:w="2306" w:type="dxa"/>
            <w:gridSpan w:val="3"/>
          </w:tcPr>
          <w:p>
            <w:pPr>
              <w:pStyle w:val="21"/>
              <w:rPr>
                <w:rFonts w:ascii="Times New Roman"/>
                <w:sz w:val="24"/>
              </w:rPr>
            </w:pPr>
            <w:r>
              <w:rPr>
                <w:rFonts w:hint="eastAsia" w:ascii="Times New Roman"/>
                <w:sz w:val="24"/>
              </w:rPr>
              <w:t xml:space="preserve"> 数据库应用与开发 </w:t>
            </w:r>
          </w:p>
          <w:p>
            <w:pPr>
              <w:pStyle w:val="21"/>
              <w:rPr>
                <w:rFonts w:ascii="Times New Roman"/>
                <w:sz w:val="24"/>
              </w:rPr>
            </w:pPr>
            <w:r>
              <w:rPr>
                <w:rFonts w:hint="eastAsia" w:ascii="Times New Roman"/>
                <w:sz w:val="24"/>
              </w:rPr>
              <w:t>C语言程序设计</w:t>
            </w:r>
          </w:p>
          <w:p>
            <w:pPr>
              <w:pStyle w:val="21"/>
              <w:rPr>
                <w:rFonts w:ascii="Times New Roman"/>
                <w:sz w:val="24"/>
              </w:rPr>
            </w:pPr>
            <w:r>
              <w:rPr>
                <w:rFonts w:ascii="Times New Roman"/>
                <w:sz w:val="24"/>
              </w:rPr>
              <w:t>180</w:t>
            </w:r>
            <w:r>
              <w:rPr>
                <w:rFonts w:hint="eastAsia" w:ascii="Times New Roman"/>
                <w:sz w:val="24"/>
              </w:rPr>
              <w:t>学时</w:t>
            </w:r>
          </w:p>
        </w:tc>
        <w:tc>
          <w:tcPr>
            <w:tcW w:w="2305" w:type="dxa"/>
            <w:gridSpan w:val="3"/>
          </w:tcPr>
          <w:p>
            <w:pPr>
              <w:pStyle w:val="21"/>
              <w:spacing w:line="307" w:lineRule="exact"/>
              <w:ind w:left="106"/>
              <w:rPr>
                <w:sz w:val="24"/>
              </w:rPr>
            </w:pPr>
            <w:r>
              <w:rPr>
                <w:sz w:val="24"/>
              </w:rPr>
              <w:t>近三年指导本科毕</w:t>
            </w:r>
          </w:p>
          <w:p>
            <w:pPr>
              <w:pStyle w:val="21"/>
              <w:spacing w:before="4" w:line="292" w:lineRule="exact"/>
              <w:ind w:left="106"/>
              <w:rPr>
                <w:sz w:val="24"/>
              </w:rPr>
            </w:pPr>
            <w:r>
              <w:rPr>
                <w:sz w:val="24"/>
              </w:rPr>
              <w:t>业设计（人次）</w:t>
            </w:r>
          </w:p>
        </w:tc>
        <w:tc>
          <w:tcPr>
            <w:tcW w:w="2310" w:type="dxa"/>
            <w:gridSpan w:val="2"/>
          </w:tcPr>
          <w:p>
            <w:pPr>
              <w:pStyle w:val="21"/>
              <w:rPr>
                <w:rFonts w:ascii="Times New Roman"/>
                <w:sz w:val="24"/>
              </w:rPr>
            </w:pPr>
            <w:r>
              <w:rPr>
                <w:rFonts w:hint="eastAsia" w:ascii="Times New Roman"/>
                <w:sz w:val="24"/>
              </w:rPr>
              <w:t xml:space="preserve"> </w:t>
            </w:r>
            <w:r>
              <w:rPr>
                <w:rFonts w:ascii="Times New Roman"/>
                <w:sz w:val="24"/>
              </w:rPr>
              <w:t xml:space="preserve"> </w:t>
            </w:r>
            <w:r>
              <w:rPr>
                <w:rFonts w:hint="eastAsia" w:ascii="Times New Roman"/>
                <w:sz w:val="24"/>
              </w:rPr>
              <w:t>12</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rPr>
          <w:sz w:val="20"/>
        </w:rPr>
      </w:pPr>
    </w:p>
    <w:p>
      <w:pPr>
        <w:widowControl/>
        <w:autoSpaceDE/>
        <w:autoSpaceDN/>
        <w:rPr>
          <w:sz w:val="24"/>
        </w:rPr>
      </w:pPr>
      <w:r>
        <w:rPr>
          <w:sz w:val="24"/>
        </w:rPr>
        <w:br w:type="page"/>
      </w:r>
    </w:p>
    <w:p>
      <w:pPr>
        <w:spacing w:before="10" w:after="1"/>
        <w:rPr>
          <w:sz w:val="24"/>
        </w:rPr>
      </w:pPr>
    </w:p>
    <w:tbl>
      <w:tblPr>
        <w:tblStyle w:val="12"/>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630"/>
        <w:gridCol w:w="1065"/>
        <w:gridCol w:w="69"/>
        <w:gridCol w:w="567"/>
        <w:gridCol w:w="1670"/>
        <w:gridCol w:w="315"/>
        <w:gridCol w:w="850"/>
        <w:gridCol w:w="1140"/>
        <w:gridCol w:w="136"/>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0" w:hRule="atLeast"/>
        </w:trPr>
        <w:tc>
          <w:tcPr>
            <w:tcW w:w="960" w:type="dxa"/>
          </w:tcPr>
          <w:p>
            <w:pPr>
              <w:pStyle w:val="21"/>
              <w:spacing w:before="14" w:line="306" w:lineRule="exact"/>
              <w:ind w:left="239"/>
              <w:rPr>
                <w:sz w:val="24"/>
              </w:rPr>
            </w:pPr>
            <w:r>
              <w:rPr>
                <w:sz w:val="24"/>
              </w:rPr>
              <w:t>姓名</w:t>
            </w:r>
          </w:p>
        </w:tc>
        <w:tc>
          <w:tcPr>
            <w:tcW w:w="630" w:type="dxa"/>
          </w:tcPr>
          <w:p>
            <w:pPr>
              <w:pStyle w:val="21"/>
              <w:rPr>
                <w:rFonts w:ascii="Times New Roman"/>
                <w:sz w:val="24"/>
              </w:rPr>
            </w:pPr>
            <w:r>
              <w:rPr>
                <w:rFonts w:hint="eastAsia" w:ascii="Times New Roman"/>
                <w:sz w:val="24"/>
              </w:rPr>
              <w:t>杨玥</w:t>
            </w:r>
          </w:p>
        </w:tc>
        <w:tc>
          <w:tcPr>
            <w:tcW w:w="1134" w:type="dxa"/>
            <w:gridSpan w:val="2"/>
          </w:tcPr>
          <w:p>
            <w:pPr>
              <w:pStyle w:val="21"/>
              <w:spacing w:before="14" w:line="306" w:lineRule="exact"/>
              <w:ind w:left="381"/>
              <w:rPr>
                <w:sz w:val="24"/>
              </w:rPr>
            </w:pPr>
            <w:r>
              <w:rPr>
                <w:sz w:val="24"/>
              </w:rPr>
              <w:t>性别</w:t>
            </w:r>
          </w:p>
        </w:tc>
        <w:tc>
          <w:tcPr>
            <w:tcW w:w="567" w:type="dxa"/>
          </w:tcPr>
          <w:p>
            <w:pPr>
              <w:pStyle w:val="21"/>
              <w:rPr>
                <w:rFonts w:ascii="Times New Roman"/>
                <w:sz w:val="24"/>
              </w:rPr>
            </w:pPr>
            <w:r>
              <w:rPr>
                <w:rFonts w:hint="eastAsia" w:ascii="Times New Roman"/>
                <w:sz w:val="24"/>
              </w:rPr>
              <w:t>女</w:t>
            </w:r>
          </w:p>
        </w:tc>
        <w:tc>
          <w:tcPr>
            <w:tcW w:w="1985" w:type="dxa"/>
            <w:gridSpan w:val="2"/>
          </w:tcPr>
          <w:p>
            <w:pPr>
              <w:pStyle w:val="21"/>
              <w:spacing w:before="14" w:line="306" w:lineRule="exact"/>
              <w:ind w:left="138"/>
              <w:rPr>
                <w:sz w:val="24"/>
              </w:rPr>
            </w:pPr>
            <w:r>
              <w:rPr>
                <w:sz w:val="24"/>
              </w:rPr>
              <w:t>专业技术职务</w:t>
            </w:r>
          </w:p>
        </w:tc>
        <w:tc>
          <w:tcPr>
            <w:tcW w:w="850" w:type="dxa"/>
          </w:tcPr>
          <w:p>
            <w:pPr>
              <w:pStyle w:val="21"/>
              <w:rPr>
                <w:rFonts w:ascii="Times New Roman"/>
                <w:sz w:val="24"/>
              </w:rPr>
            </w:pPr>
            <w:r>
              <w:rPr>
                <w:rFonts w:hint="eastAsia" w:ascii="Times New Roman"/>
                <w:sz w:val="24"/>
              </w:rPr>
              <w:t>教授</w:t>
            </w:r>
          </w:p>
        </w:tc>
        <w:tc>
          <w:tcPr>
            <w:tcW w:w="1276" w:type="dxa"/>
            <w:gridSpan w:val="2"/>
          </w:tcPr>
          <w:p>
            <w:pPr>
              <w:pStyle w:val="21"/>
              <w:spacing w:before="14" w:line="306" w:lineRule="exact"/>
              <w:ind w:left="131"/>
              <w:rPr>
                <w:sz w:val="24"/>
              </w:rPr>
            </w:pPr>
            <w:r>
              <w:rPr>
                <w:sz w:val="24"/>
              </w:rPr>
              <w:t>行政职务</w:t>
            </w:r>
          </w:p>
        </w:tc>
        <w:tc>
          <w:tcPr>
            <w:tcW w:w="2174" w:type="dxa"/>
          </w:tcPr>
          <w:p>
            <w:pPr>
              <w:pStyle w:val="21"/>
              <w:rPr>
                <w:rFonts w:ascii="Times New Roman"/>
                <w:sz w:val="24"/>
              </w:rPr>
            </w:pPr>
            <w:r>
              <w:rPr>
                <w:rFonts w:hint="eastAsia" w:ascii="Times New Roman"/>
                <w:sz w:val="24"/>
              </w:rPr>
              <w:t>信息与控制学院副院长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tcPr>
          <w:p>
            <w:pPr>
              <w:pStyle w:val="21"/>
              <w:spacing w:line="307" w:lineRule="exact"/>
              <w:ind w:left="99" w:right="90"/>
              <w:jc w:val="center"/>
              <w:rPr>
                <w:sz w:val="24"/>
              </w:rPr>
            </w:pPr>
            <w:r>
              <w:rPr>
                <w:sz w:val="24"/>
              </w:rPr>
              <w:t>拟承担</w:t>
            </w:r>
          </w:p>
          <w:p>
            <w:pPr>
              <w:pStyle w:val="21"/>
              <w:spacing w:before="4" w:line="292" w:lineRule="exact"/>
              <w:ind w:left="99" w:right="90"/>
              <w:jc w:val="center"/>
              <w:rPr>
                <w:sz w:val="24"/>
              </w:rPr>
            </w:pPr>
            <w:r>
              <w:rPr>
                <w:sz w:val="24"/>
              </w:rPr>
              <w:t>课程</w:t>
            </w:r>
          </w:p>
        </w:tc>
        <w:tc>
          <w:tcPr>
            <w:tcW w:w="2331" w:type="dxa"/>
            <w:gridSpan w:val="4"/>
          </w:tcPr>
          <w:p>
            <w:pPr>
              <w:pStyle w:val="21"/>
              <w:rPr>
                <w:rFonts w:ascii="Times New Roman"/>
                <w:sz w:val="24"/>
              </w:rPr>
            </w:pPr>
            <w:r>
              <w:rPr>
                <w:rFonts w:hint="eastAsia" w:ascii="Times New Roman"/>
                <w:sz w:val="24"/>
              </w:rPr>
              <w:t>算法分析与设计</w:t>
            </w:r>
          </w:p>
        </w:tc>
        <w:tc>
          <w:tcPr>
            <w:tcW w:w="1985" w:type="dxa"/>
            <w:gridSpan w:val="2"/>
          </w:tcPr>
          <w:p>
            <w:pPr>
              <w:pStyle w:val="21"/>
              <w:spacing w:before="156"/>
              <w:ind w:left="138"/>
              <w:rPr>
                <w:sz w:val="24"/>
              </w:rPr>
            </w:pPr>
            <w:r>
              <w:rPr>
                <w:sz w:val="24"/>
              </w:rPr>
              <w:t>现在所在单位</w:t>
            </w:r>
          </w:p>
        </w:tc>
        <w:tc>
          <w:tcPr>
            <w:tcW w:w="4300" w:type="dxa"/>
            <w:gridSpan w:val="4"/>
          </w:tcPr>
          <w:p>
            <w:pPr>
              <w:pStyle w:val="21"/>
              <w:rPr>
                <w:rFonts w:ascii="Times New Roman"/>
                <w:sz w:val="24"/>
              </w:rPr>
            </w:pPr>
            <w:r>
              <w:rPr>
                <w:rFonts w:hint="eastAsia" w:ascii="Times New Roman"/>
                <w:sz w:val="24"/>
              </w:rPr>
              <w:t xml:space="preserve"> </w:t>
            </w:r>
            <w:r>
              <w:rPr>
                <w:rFonts w:ascii="Times New Roman"/>
                <w:sz w:val="24"/>
              </w:rPr>
              <w:t xml:space="preserve"> </w:t>
            </w:r>
            <w:r>
              <w:rPr>
                <w:rFonts w:hint="eastAsia" w:ascii="Times New Roman"/>
                <w:sz w:val="24"/>
              </w:rPr>
              <w:t>信息与控制学院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655" w:type="dxa"/>
            <w:gridSpan w:val="3"/>
          </w:tcPr>
          <w:p>
            <w:pPr>
              <w:pStyle w:val="21"/>
              <w:spacing w:before="2"/>
              <w:ind w:left="107"/>
              <w:rPr>
                <w:sz w:val="24"/>
              </w:rPr>
            </w:pPr>
            <w:r>
              <w:rPr>
                <w:sz w:val="24"/>
              </w:rPr>
              <w:t>最后学历毕业时间、</w:t>
            </w:r>
          </w:p>
          <w:p>
            <w:pPr>
              <w:pStyle w:val="21"/>
              <w:spacing w:before="4" w:line="292" w:lineRule="exact"/>
              <w:ind w:left="777"/>
              <w:rPr>
                <w:sz w:val="24"/>
              </w:rPr>
            </w:pPr>
            <w:r>
              <w:rPr>
                <w:sz w:val="24"/>
              </w:rPr>
              <w:t>学校、专业</w:t>
            </w:r>
          </w:p>
        </w:tc>
        <w:tc>
          <w:tcPr>
            <w:tcW w:w="6921" w:type="dxa"/>
            <w:gridSpan w:val="8"/>
          </w:tcPr>
          <w:p>
            <w:pPr>
              <w:pStyle w:val="21"/>
              <w:rPr>
                <w:rFonts w:ascii="Times New Roman"/>
                <w:sz w:val="24"/>
              </w:rPr>
            </w:pPr>
            <w:r>
              <w:rPr>
                <w:rFonts w:hint="eastAsia" w:ascii="Times New Roman"/>
                <w:sz w:val="24"/>
              </w:rPr>
              <w:t>2005.</w:t>
            </w:r>
            <w:r>
              <w:rPr>
                <w:rFonts w:ascii="Times New Roman"/>
                <w:sz w:val="24"/>
              </w:rPr>
              <w:t>1</w:t>
            </w:r>
            <w:r>
              <w:rPr>
                <w:rFonts w:hint="eastAsia"/>
                <w:sz w:val="21"/>
                <w:szCs w:val="21"/>
              </w:rPr>
              <w:t>兰州理工大学 硕士研究生，计算机应用技术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before="156"/>
              <w:ind w:left="606"/>
              <w:rPr>
                <w:sz w:val="24"/>
              </w:rPr>
            </w:pPr>
            <w:r>
              <w:rPr>
                <w:sz w:val="24"/>
              </w:rPr>
              <w:t>主要研究方向</w:t>
            </w:r>
          </w:p>
        </w:tc>
        <w:tc>
          <w:tcPr>
            <w:tcW w:w="6921" w:type="dxa"/>
            <w:gridSpan w:val="8"/>
          </w:tcPr>
          <w:p>
            <w:pPr>
              <w:pStyle w:val="21"/>
              <w:rPr>
                <w:rFonts w:hint="eastAsia" w:ascii="Times New Roman"/>
                <w:sz w:val="24"/>
              </w:rPr>
            </w:pPr>
            <w:r>
              <w:rPr>
                <w:rFonts w:hint="eastAsia" w:ascii="Times New Roman"/>
                <w:sz w:val="24"/>
              </w:rPr>
              <w:t xml:space="preserve"> 网络技术、算法分析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8" w:hRule="atLeast"/>
        </w:trPr>
        <w:tc>
          <w:tcPr>
            <w:tcW w:w="2655" w:type="dxa"/>
            <w:gridSpan w:val="3"/>
          </w:tcPr>
          <w:p>
            <w:pPr>
              <w:pStyle w:val="21"/>
              <w:spacing w:line="242" w:lineRule="auto"/>
              <w:ind w:left="126" w:right="117"/>
              <w:jc w:val="both"/>
              <w:rPr>
                <w:sz w:val="24"/>
              </w:rPr>
            </w:pPr>
            <w:r>
              <w:rPr>
                <w:sz w:val="24"/>
              </w:rPr>
              <w:t>从事教育教学改革研究及获奖情况（含教改项目、研究论文、慕课、</w:t>
            </w:r>
          </w:p>
          <w:p>
            <w:pPr>
              <w:pStyle w:val="21"/>
              <w:spacing w:before="4" w:line="292" w:lineRule="exact"/>
              <w:ind w:left="846"/>
              <w:rPr>
                <w:sz w:val="21"/>
                <w:szCs w:val="21"/>
              </w:rPr>
            </w:pPr>
            <w:r>
              <w:rPr>
                <w:sz w:val="24"/>
              </w:rPr>
              <w:t>教材等）</w:t>
            </w:r>
          </w:p>
        </w:tc>
        <w:tc>
          <w:tcPr>
            <w:tcW w:w="6921" w:type="dxa"/>
            <w:gridSpan w:val="8"/>
          </w:tcPr>
          <w:p>
            <w:pPr>
              <w:widowControl/>
              <w:autoSpaceDE/>
              <w:autoSpaceDN/>
              <w:rPr>
                <w:sz w:val="21"/>
                <w:szCs w:val="21"/>
              </w:rPr>
            </w:pPr>
            <w:r>
              <w:rPr>
                <w:rFonts w:hint="eastAsia"/>
                <w:sz w:val="21"/>
                <w:szCs w:val="21"/>
              </w:rPr>
              <w:t>1</w:t>
            </w:r>
            <w:bookmarkStart w:id="2" w:name="itemlist-title"/>
            <w:r>
              <w:rPr>
                <w:rFonts w:hint="eastAsia"/>
                <w:sz w:val="21"/>
                <w:szCs w:val="21"/>
              </w:rPr>
              <w:t>.</w:t>
            </w:r>
            <w:r>
              <w:fldChar w:fldCharType="begin"/>
            </w:r>
            <w:r>
              <w:instrText xml:space="preserve"> HYPERLINK "http://product.dangdang.com/24020971.html" \t "_blank" \o " 网络设备配置与管理（普通高等教育“十三五”规划教材——软件工程专业） " </w:instrText>
            </w:r>
            <w:r>
              <w:fldChar w:fldCharType="separate"/>
            </w:r>
            <w:r>
              <w:t>网络设备配置与管理</w:t>
            </w:r>
            <w:r>
              <w:fldChar w:fldCharType="end"/>
            </w:r>
            <w:bookmarkEnd w:id="2"/>
            <w:r>
              <w:rPr>
                <w:sz w:val="21"/>
                <w:szCs w:val="21"/>
              </w:rPr>
              <w:t xml:space="preserve">  </w:t>
            </w:r>
            <w:r>
              <w:rPr>
                <w:rFonts w:hint="eastAsia"/>
                <w:sz w:val="21"/>
                <w:szCs w:val="21"/>
              </w:rPr>
              <w:t>水利水电出版社 主编 2016.6</w:t>
            </w:r>
          </w:p>
          <w:p>
            <w:pPr>
              <w:pStyle w:val="2"/>
              <w:shd w:val="clear" w:color="auto" w:fill="FFFFFF"/>
              <w:spacing w:before="0" w:after="0" w:line="360" w:lineRule="atLeast"/>
              <w:rPr>
                <w:b w:val="0"/>
                <w:bCs w:val="0"/>
                <w:kern w:val="0"/>
                <w:sz w:val="21"/>
                <w:szCs w:val="21"/>
              </w:rPr>
            </w:pPr>
            <w:r>
              <w:rPr>
                <w:rFonts w:hint="eastAsia"/>
                <w:b w:val="0"/>
                <w:bCs w:val="0"/>
                <w:kern w:val="0"/>
                <w:sz w:val="21"/>
                <w:szCs w:val="21"/>
              </w:rPr>
              <w:t>2.</w:t>
            </w:r>
            <w:r>
              <w:rPr>
                <w:b w:val="0"/>
                <w:bCs w:val="0"/>
                <w:kern w:val="0"/>
                <w:sz w:val="21"/>
                <w:szCs w:val="21"/>
              </w:rPr>
              <w:t xml:space="preserve">操作系统配置与维护教程 </w:t>
            </w:r>
            <w:r>
              <w:rPr>
                <w:rFonts w:hint="eastAsia"/>
                <w:b w:val="0"/>
                <w:bCs w:val="0"/>
                <w:kern w:val="0"/>
                <w:sz w:val="21"/>
                <w:szCs w:val="21"/>
              </w:rPr>
              <w:t>（</w:t>
            </w:r>
            <w:r>
              <w:rPr>
                <w:b w:val="0"/>
                <w:bCs w:val="0"/>
                <w:kern w:val="0"/>
                <w:sz w:val="21"/>
                <w:szCs w:val="21"/>
              </w:rPr>
              <w:t>Windows7</w:t>
            </w:r>
            <w:r>
              <w:rPr>
                <w:rFonts w:hint="eastAsia"/>
                <w:b w:val="0"/>
                <w:bCs w:val="0"/>
                <w:kern w:val="0"/>
                <w:sz w:val="21"/>
                <w:szCs w:val="21"/>
              </w:rPr>
              <w:t>）</w:t>
            </w:r>
            <w:r>
              <w:rPr>
                <w:b w:val="0"/>
                <w:bCs w:val="0"/>
                <w:kern w:val="0"/>
                <w:sz w:val="21"/>
                <w:szCs w:val="21"/>
              </w:rPr>
              <w:t xml:space="preserve"> </w:t>
            </w:r>
            <w:r>
              <w:rPr>
                <w:rFonts w:hint="eastAsia"/>
                <w:b w:val="0"/>
                <w:bCs w:val="0"/>
                <w:kern w:val="0"/>
                <w:sz w:val="21"/>
                <w:szCs w:val="21"/>
              </w:rPr>
              <w:t>（</w:t>
            </w:r>
            <w:r>
              <w:rPr>
                <w:b w:val="0"/>
                <w:bCs w:val="0"/>
                <w:kern w:val="0"/>
                <w:sz w:val="21"/>
                <w:szCs w:val="21"/>
              </w:rPr>
              <w:t>项目教学版</w:t>
            </w:r>
            <w:r>
              <w:rPr>
                <w:rFonts w:hint="eastAsia"/>
                <w:b w:val="0"/>
                <w:bCs w:val="0"/>
                <w:kern w:val="0"/>
                <w:sz w:val="21"/>
                <w:szCs w:val="21"/>
              </w:rPr>
              <w:t>） 清华大学出版社 主编 2015.5</w:t>
            </w:r>
          </w:p>
          <w:p>
            <w:pPr>
              <w:pStyle w:val="2"/>
              <w:shd w:val="clear" w:color="auto" w:fill="FFFFFF"/>
              <w:spacing w:before="0" w:after="0" w:line="360" w:lineRule="atLeast"/>
              <w:rPr>
                <w:rFonts w:hint="eastAsia"/>
                <w:b w:val="0"/>
                <w:bCs w:val="0"/>
                <w:kern w:val="0"/>
                <w:sz w:val="21"/>
                <w:szCs w:val="21"/>
              </w:rPr>
            </w:pPr>
            <w:r>
              <w:rPr>
                <w:rFonts w:hint="eastAsia"/>
                <w:b w:val="0"/>
                <w:bCs w:val="0"/>
                <w:kern w:val="0"/>
                <w:sz w:val="21"/>
                <w:szCs w:val="21"/>
              </w:rPr>
              <w:t>3</w:t>
            </w:r>
            <w:r>
              <w:rPr>
                <w:b w:val="0"/>
                <w:bCs w:val="0"/>
                <w:kern w:val="0"/>
                <w:sz w:val="21"/>
                <w:szCs w:val="21"/>
              </w:rPr>
              <w:t xml:space="preserve">.2018.6 </w:t>
            </w:r>
            <w:r>
              <w:rPr>
                <w:rFonts w:hint="eastAsia"/>
                <w:b w:val="0"/>
                <w:bCs w:val="0"/>
                <w:kern w:val="0"/>
                <w:sz w:val="21"/>
                <w:szCs w:val="21"/>
              </w:rPr>
              <w:t>辽宁</w:t>
            </w:r>
            <w:r>
              <w:rPr>
                <w:b w:val="0"/>
                <w:bCs w:val="0"/>
                <w:kern w:val="0"/>
                <w:sz w:val="21"/>
                <w:szCs w:val="21"/>
              </w:rPr>
              <w:t>省教育教学“十三五”规划课题</w:t>
            </w:r>
            <w:r>
              <w:rPr>
                <w:rFonts w:hint="eastAsia"/>
                <w:b w:val="0"/>
                <w:bCs w:val="0"/>
                <w:kern w:val="0"/>
                <w:sz w:val="21"/>
                <w:szCs w:val="21"/>
              </w:rPr>
              <w:t xml:space="preserve"> </w:t>
            </w:r>
            <w:r>
              <w:rPr>
                <w:b w:val="0"/>
                <w:bCs w:val="0"/>
                <w:kern w:val="0"/>
                <w:sz w:val="21"/>
                <w:szCs w:val="21"/>
              </w:rPr>
              <w:t>中国制造2025背景下工科类青年教师工程实践能力培养研究</w:t>
            </w:r>
          </w:p>
          <w:p>
            <w:pPr>
              <w:pStyle w:val="21"/>
              <w:rPr>
                <w:rFonts w:hint="eastAsia"/>
                <w:sz w:val="21"/>
                <w:szCs w:val="21"/>
              </w:rPr>
            </w:pPr>
            <w:r>
              <w:rPr>
                <w:rFonts w:hint="eastAsia"/>
                <w:sz w:val="21"/>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line="307" w:lineRule="exact"/>
              <w:ind w:left="606"/>
              <w:rPr>
                <w:sz w:val="24"/>
              </w:rPr>
            </w:pPr>
            <w:r>
              <w:rPr>
                <w:sz w:val="24"/>
              </w:rPr>
              <w:t>从事科学研究</w:t>
            </w:r>
          </w:p>
          <w:p>
            <w:pPr>
              <w:pStyle w:val="21"/>
              <w:spacing w:before="4" w:line="292" w:lineRule="exact"/>
              <w:ind w:left="726"/>
              <w:rPr>
                <w:sz w:val="24"/>
              </w:rPr>
            </w:pPr>
            <w:r>
              <w:rPr>
                <w:sz w:val="24"/>
              </w:rPr>
              <w:t>及获奖情况</w:t>
            </w:r>
          </w:p>
        </w:tc>
        <w:tc>
          <w:tcPr>
            <w:tcW w:w="6921" w:type="dxa"/>
            <w:gridSpan w:val="8"/>
          </w:tcPr>
          <w:p>
            <w:pPr>
              <w:pStyle w:val="21"/>
              <w:rPr>
                <w:rFonts w:ascii="Times New Roman"/>
                <w:sz w:val="24"/>
              </w:rPr>
            </w:pPr>
            <w:r>
              <w:rPr>
                <w:rFonts w:ascii="Times New Roman"/>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line="307" w:lineRule="exact"/>
              <w:ind w:left="107" w:right="98"/>
              <w:jc w:val="center"/>
              <w:rPr>
                <w:sz w:val="24"/>
              </w:rPr>
            </w:pPr>
            <w:r>
              <w:rPr>
                <w:sz w:val="24"/>
              </w:rPr>
              <w:t>近三年获得教学研究经</w:t>
            </w:r>
          </w:p>
          <w:p>
            <w:pPr>
              <w:pStyle w:val="21"/>
              <w:spacing w:before="4" w:line="292" w:lineRule="exact"/>
              <w:ind w:left="106" w:right="98"/>
              <w:jc w:val="center"/>
              <w:rPr>
                <w:sz w:val="24"/>
              </w:rPr>
            </w:pPr>
            <w:r>
              <w:rPr>
                <w:sz w:val="24"/>
              </w:rPr>
              <w:t>费（万元）</w:t>
            </w:r>
          </w:p>
        </w:tc>
        <w:tc>
          <w:tcPr>
            <w:tcW w:w="2306" w:type="dxa"/>
            <w:gridSpan w:val="3"/>
          </w:tcPr>
          <w:p>
            <w:pPr>
              <w:pStyle w:val="21"/>
              <w:rPr>
                <w:rFonts w:ascii="Times New Roman"/>
                <w:sz w:val="24"/>
              </w:rPr>
            </w:pPr>
            <w:r>
              <w:rPr>
                <w:rFonts w:hint="eastAsia" w:ascii="Times New Roman"/>
                <w:sz w:val="24"/>
              </w:rPr>
              <w:t>10</w:t>
            </w:r>
          </w:p>
        </w:tc>
        <w:tc>
          <w:tcPr>
            <w:tcW w:w="2305" w:type="dxa"/>
            <w:gridSpan w:val="3"/>
          </w:tcPr>
          <w:p>
            <w:pPr>
              <w:pStyle w:val="21"/>
              <w:spacing w:line="307" w:lineRule="exact"/>
              <w:ind w:left="106"/>
              <w:rPr>
                <w:sz w:val="24"/>
              </w:rPr>
            </w:pPr>
            <w:r>
              <w:rPr>
                <w:sz w:val="24"/>
              </w:rPr>
              <w:t>近三年获得科学研</w:t>
            </w:r>
          </w:p>
          <w:p>
            <w:pPr>
              <w:pStyle w:val="21"/>
              <w:spacing w:before="4" w:line="292" w:lineRule="exact"/>
              <w:ind w:left="106"/>
              <w:rPr>
                <w:sz w:val="24"/>
              </w:rPr>
            </w:pPr>
            <w:r>
              <w:rPr>
                <w:sz w:val="24"/>
              </w:rPr>
              <w:t>究经费（万元）</w:t>
            </w:r>
          </w:p>
        </w:tc>
        <w:tc>
          <w:tcPr>
            <w:tcW w:w="2310" w:type="dxa"/>
            <w:gridSpan w:val="2"/>
          </w:tcPr>
          <w:p>
            <w:pPr>
              <w:pStyle w:val="21"/>
              <w:rPr>
                <w:rFonts w:ascii="Times New Roman"/>
                <w:sz w:val="24"/>
              </w:rPr>
            </w:pPr>
            <w:r>
              <w:rPr>
                <w:rFonts w:hint="eastAsia" w:ascii="Times New Roman"/>
                <w:sz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tcPr>
          <w:p>
            <w:pPr>
              <w:pStyle w:val="21"/>
              <w:spacing w:line="307" w:lineRule="exact"/>
              <w:ind w:left="107" w:right="98"/>
              <w:jc w:val="center"/>
              <w:rPr>
                <w:sz w:val="24"/>
              </w:rPr>
            </w:pPr>
            <w:r>
              <w:rPr>
                <w:sz w:val="24"/>
              </w:rPr>
              <w:t>近三年给本科生授课</w:t>
            </w:r>
          </w:p>
          <w:p>
            <w:pPr>
              <w:pStyle w:val="21"/>
              <w:spacing w:before="4" w:line="294" w:lineRule="exact"/>
              <w:ind w:left="107" w:right="98"/>
              <w:jc w:val="center"/>
              <w:rPr>
                <w:sz w:val="24"/>
              </w:rPr>
            </w:pPr>
            <w:r>
              <w:rPr>
                <w:sz w:val="24"/>
              </w:rPr>
              <w:t>课程及学时数</w:t>
            </w:r>
          </w:p>
        </w:tc>
        <w:tc>
          <w:tcPr>
            <w:tcW w:w="2306" w:type="dxa"/>
            <w:gridSpan w:val="3"/>
          </w:tcPr>
          <w:p>
            <w:pPr>
              <w:pStyle w:val="21"/>
              <w:rPr>
                <w:rFonts w:ascii="Times New Roman"/>
                <w:sz w:val="24"/>
              </w:rPr>
            </w:pPr>
            <w:r>
              <w:rPr>
                <w:rFonts w:hint="eastAsia" w:ascii="Times New Roman"/>
                <w:sz w:val="24"/>
              </w:rPr>
              <w:t>计算机网络、Web程序设计</w:t>
            </w:r>
          </w:p>
          <w:p>
            <w:pPr>
              <w:pStyle w:val="21"/>
              <w:rPr>
                <w:rFonts w:ascii="Times New Roman"/>
                <w:sz w:val="24"/>
              </w:rPr>
            </w:pPr>
            <w:r>
              <w:rPr>
                <w:rFonts w:hint="eastAsia" w:ascii="Times New Roman"/>
                <w:sz w:val="24"/>
              </w:rPr>
              <w:t>160学时</w:t>
            </w:r>
          </w:p>
        </w:tc>
        <w:tc>
          <w:tcPr>
            <w:tcW w:w="2305" w:type="dxa"/>
            <w:gridSpan w:val="3"/>
          </w:tcPr>
          <w:p>
            <w:pPr>
              <w:pStyle w:val="21"/>
              <w:spacing w:line="307" w:lineRule="exact"/>
              <w:ind w:left="106"/>
              <w:rPr>
                <w:sz w:val="24"/>
              </w:rPr>
            </w:pPr>
            <w:r>
              <w:rPr>
                <w:sz w:val="24"/>
              </w:rPr>
              <w:t>近三年指导本科毕</w:t>
            </w:r>
          </w:p>
          <w:p>
            <w:pPr>
              <w:pStyle w:val="21"/>
              <w:spacing w:before="4" w:line="294" w:lineRule="exact"/>
              <w:ind w:left="106"/>
              <w:rPr>
                <w:sz w:val="24"/>
              </w:rPr>
            </w:pPr>
            <w:r>
              <w:rPr>
                <w:sz w:val="24"/>
              </w:rPr>
              <w:t>业设计（人次）</w:t>
            </w:r>
          </w:p>
        </w:tc>
        <w:tc>
          <w:tcPr>
            <w:tcW w:w="2310" w:type="dxa"/>
            <w:gridSpan w:val="2"/>
          </w:tcPr>
          <w:p>
            <w:pPr>
              <w:pStyle w:val="21"/>
              <w:rPr>
                <w:rFonts w:ascii="Times New Roman"/>
                <w:sz w:val="24"/>
              </w:rPr>
            </w:pPr>
            <w:r>
              <w:rPr>
                <w:rFonts w:hint="eastAsia" w:ascii="Times New Roman"/>
                <w:sz w:val="24"/>
              </w:rPr>
              <w:t>24</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spacing w:line="362" w:lineRule="exact"/>
        <w:rPr>
          <w:sz w:val="24"/>
        </w:rPr>
      </w:pPr>
    </w:p>
    <w:p>
      <w:pPr>
        <w:spacing w:line="362" w:lineRule="exact"/>
        <w:ind w:left="458"/>
        <w:rPr>
          <w:rFonts w:ascii="Microsoft JhengHei" w:eastAsiaTheme="minorEastAsia"/>
          <w:b/>
          <w:sz w:val="24"/>
        </w:rPr>
      </w:pPr>
    </w:p>
    <w:p>
      <w:pPr>
        <w:spacing w:line="362" w:lineRule="exact"/>
        <w:ind w:left="458"/>
        <w:rPr>
          <w:rFonts w:ascii="Microsoft JhengHei" w:eastAsiaTheme="minorEastAsia"/>
          <w:b/>
          <w:sz w:val="24"/>
        </w:rPr>
      </w:pPr>
    </w:p>
    <w:p>
      <w:pPr>
        <w:spacing w:line="362" w:lineRule="exact"/>
        <w:ind w:left="458"/>
        <w:rPr>
          <w:rFonts w:ascii="Microsoft JhengHei" w:eastAsiaTheme="minorEastAsia"/>
          <w:b/>
          <w:sz w:val="24"/>
        </w:rPr>
      </w:pPr>
    </w:p>
    <w:p>
      <w:pPr>
        <w:spacing w:line="362" w:lineRule="exact"/>
        <w:ind w:left="458"/>
        <w:rPr>
          <w:rFonts w:ascii="Microsoft JhengHei" w:eastAsiaTheme="minorEastAsia"/>
          <w:b/>
          <w:sz w:val="24"/>
        </w:rPr>
      </w:pPr>
    </w:p>
    <w:p>
      <w:pPr>
        <w:spacing w:line="362" w:lineRule="exact"/>
        <w:ind w:left="458"/>
        <w:rPr>
          <w:rFonts w:ascii="Microsoft JhengHei" w:eastAsiaTheme="minorEastAsia"/>
          <w:b/>
          <w:sz w:val="24"/>
        </w:rPr>
      </w:pPr>
    </w:p>
    <w:p>
      <w:pPr>
        <w:spacing w:line="362" w:lineRule="exact"/>
        <w:ind w:left="458"/>
        <w:rPr>
          <w:rFonts w:ascii="Microsoft JhengHei" w:eastAsiaTheme="minorEastAsia"/>
          <w:b/>
          <w:sz w:val="24"/>
        </w:rPr>
      </w:pPr>
    </w:p>
    <w:p>
      <w:pPr>
        <w:spacing w:line="362" w:lineRule="exact"/>
        <w:ind w:left="458"/>
        <w:rPr>
          <w:rFonts w:ascii="Microsoft JhengHei" w:eastAsiaTheme="minorEastAsia"/>
          <w:b/>
          <w:sz w:val="24"/>
        </w:rPr>
      </w:pPr>
    </w:p>
    <w:p>
      <w:pPr>
        <w:widowControl/>
        <w:autoSpaceDE/>
        <w:autoSpaceDN/>
        <w:rPr>
          <w:rFonts w:ascii="Microsoft JhengHei" w:eastAsiaTheme="minorEastAsia"/>
          <w:b/>
          <w:sz w:val="24"/>
        </w:rPr>
      </w:pPr>
      <w:r>
        <w:rPr>
          <w:rFonts w:ascii="Microsoft JhengHei" w:eastAsiaTheme="minorEastAsia"/>
          <w:b/>
          <w:sz w:val="24"/>
        </w:rPr>
        <w:br w:type="page"/>
      </w:r>
    </w:p>
    <w:p>
      <w:pPr>
        <w:spacing w:line="362" w:lineRule="exact"/>
        <w:ind w:left="458"/>
        <w:rPr>
          <w:rFonts w:hint="eastAsia" w:eastAsiaTheme="minorEastAsia"/>
          <w:sz w:val="24"/>
        </w:rPr>
      </w:pPr>
    </w:p>
    <w:p>
      <w:pPr>
        <w:spacing w:line="362" w:lineRule="exact"/>
        <w:rPr>
          <w:sz w:val="24"/>
        </w:rPr>
      </w:pPr>
    </w:p>
    <w:tbl>
      <w:tblPr>
        <w:tblStyle w:val="12"/>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630"/>
        <w:gridCol w:w="1065"/>
        <w:gridCol w:w="69"/>
        <w:gridCol w:w="567"/>
        <w:gridCol w:w="1670"/>
        <w:gridCol w:w="315"/>
        <w:gridCol w:w="850"/>
        <w:gridCol w:w="1140"/>
        <w:gridCol w:w="136"/>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1" w:hRule="atLeast"/>
        </w:trPr>
        <w:tc>
          <w:tcPr>
            <w:tcW w:w="960" w:type="dxa"/>
          </w:tcPr>
          <w:p>
            <w:pPr>
              <w:pStyle w:val="21"/>
              <w:spacing w:before="14" w:line="306" w:lineRule="exact"/>
              <w:ind w:left="239"/>
              <w:rPr>
                <w:sz w:val="24"/>
              </w:rPr>
            </w:pPr>
            <w:r>
              <w:rPr>
                <w:sz w:val="24"/>
              </w:rPr>
              <w:t>姓名</w:t>
            </w:r>
          </w:p>
        </w:tc>
        <w:tc>
          <w:tcPr>
            <w:tcW w:w="630" w:type="dxa"/>
          </w:tcPr>
          <w:p>
            <w:pPr>
              <w:pStyle w:val="21"/>
              <w:rPr>
                <w:rFonts w:ascii="Times New Roman"/>
                <w:sz w:val="24"/>
              </w:rPr>
            </w:pPr>
            <w:r>
              <w:rPr>
                <w:rFonts w:hint="eastAsia" w:ascii="Times New Roman"/>
                <w:sz w:val="24"/>
              </w:rPr>
              <w:t>李鹤</w:t>
            </w:r>
          </w:p>
        </w:tc>
        <w:tc>
          <w:tcPr>
            <w:tcW w:w="1134" w:type="dxa"/>
            <w:gridSpan w:val="2"/>
          </w:tcPr>
          <w:p>
            <w:pPr>
              <w:pStyle w:val="21"/>
              <w:spacing w:before="14" w:line="306" w:lineRule="exact"/>
              <w:ind w:left="381"/>
              <w:rPr>
                <w:sz w:val="24"/>
              </w:rPr>
            </w:pPr>
            <w:r>
              <w:rPr>
                <w:sz w:val="24"/>
              </w:rPr>
              <w:t>性别</w:t>
            </w:r>
          </w:p>
        </w:tc>
        <w:tc>
          <w:tcPr>
            <w:tcW w:w="567" w:type="dxa"/>
          </w:tcPr>
          <w:p>
            <w:pPr>
              <w:pStyle w:val="21"/>
              <w:rPr>
                <w:rFonts w:ascii="Times New Roman"/>
                <w:sz w:val="24"/>
              </w:rPr>
            </w:pPr>
            <w:r>
              <w:rPr>
                <w:rFonts w:hint="eastAsia" w:ascii="Times New Roman"/>
                <w:sz w:val="24"/>
              </w:rPr>
              <w:t>男</w:t>
            </w:r>
          </w:p>
        </w:tc>
        <w:tc>
          <w:tcPr>
            <w:tcW w:w="1985" w:type="dxa"/>
            <w:gridSpan w:val="2"/>
          </w:tcPr>
          <w:p>
            <w:pPr>
              <w:pStyle w:val="21"/>
              <w:spacing w:before="14" w:line="306" w:lineRule="exact"/>
              <w:ind w:left="138"/>
              <w:rPr>
                <w:sz w:val="24"/>
              </w:rPr>
            </w:pPr>
            <w:r>
              <w:rPr>
                <w:sz w:val="24"/>
              </w:rPr>
              <w:t>专业技术职务</w:t>
            </w:r>
          </w:p>
        </w:tc>
        <w:tc>
          <w:tcPr>
            <w:tcW w:w="850" w:type="dxa"/>
          </w:tcPr>
          <w:p>
            <w:pPr>
              <w:pStyle w:val="21"/>
              <w:rPr>
                <w:rFonts w:ascii="Times New Roman"/>
                <w:sz w:val="24"/>
              </w:rPr>
            </w:pPr>
            <w:r>
              <w:rPr>
                <w:rFonts w:hint="eastAsia" w:ascii="Times New Roman"/>
                <w:sz w:val="24"/>
              </w:rPr>
              <w:t>副教授</w:t>
            </w:r>
          </w:p>
        </w:tc>
        <w:tc>
          <w:tcPr>
            <w:tcW w:w="1276" w:type="dxa"/>
            <w:gridSpan w:val="2"/>
          </w:tcPr>
          <w:p>
            <w:pPr>
              <w:pStyle w:val="21"/>
              <w:spacing w:before="14" w:line="306" w:lineRule="exact"/>
              <w:ind w:left="131"/>
              <w:rPr>
                <w:sz w:val="24"/>
              </w:rPr>
            </w:pPr>
            <w:r>
              <w:rPr>
                <w:sz w:val="24"/>
              </w:rPr>
              <w:t>行政职务</w:t>
            </w:r>
          </w:p>
        </w:tc>
        <w:tc>
          <w:tcPr>
            <w:tcW w:w="2174" w:type="dxa"/>
          </w:tcPr>
          <w:p>
            <w:pPr>
              <w:pStyle w:val="21"/>
              <w:ind w:firstLine="240" w:firstLineChars="100"/>
              <w:rPr>
                <w:rFonts w:ascii="Times New Roman"/>
                <w:sz w:val="24"/>
              </w:rPr>
            </w:pPr>
            <w:r>
              <w:rPr>
                <w:rFonts w:hint="eastAsia" w:ascii="Times New Roman"/>
                <w:sz w:val="24"/>
              </w:rPr>
              <w:t>教研室主任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tcPr>
          <w:p>
            <w:pPr>
              <w:pStyle w:val="21"/>
              <w:spacing w:line="307" w:lineRule="exact"/>
              <w:ind w:left="99" w:right="90"/>
              <w:jc w:val="center"/>
              <w:rPr>
                <w:sz w:val="24"/>
              </w:rPr>
            </w:pPr>
            <w:r>
              <w:rPr>
                <w:sz w:val="24"/>
              </w:rPr>
              <w:t>拟承担</w:t>
            </w:r>
          </w:p>
          <w:p>
            <w:pPr>
              <w:pStyle w:val="21"/>
              <w:spacing w:before="4" w:line="292" w:lineRule="exact"/>
              <w:ind w:left="99" w:right="90"/>
              <w:jc w:val="center"/>
              <w:rPr>
                <w:sz w:val="24"/>
              </w:rPr>
            </w:pPr>
            <w:r>
              <w:rPr>
                <w:sz w:val="24"/>
              </w:rPr>
              <w:t>课程</w:t>
            </w:r>
          </w:p>
        </w:tc>
        <w:tc>
          <w:tcPr>
            <w:tcW w:w="2331" w:type="dxa"/>
            <w:gridSpan w:val="4"/>
          </w:tcPr>
          <w:p>
            <w:pPr>
              <w:pStyle w:val="21"/>
              <w:rPr>
                <w:rFonts w:ascii="Times New Roman"/>
                <w:sz w:val="24"/>
              </w:rPr>
            </w:pPr>
            <w:r>
              <w:rPr>
                <w:rFonts w:hint="eastAsia" w:ascii="Times New Roman"/>
                <w:sz w:val="24"/>
              </w:rPr>
              <w:t>单片机技术、传感器技术</w:t>
            </w:r>
          </w:p>
        </w:tc>
        <w:tc>
          <w:tcPr>
            <w:tcW w:w="1985" w:type="dxa"/>
            <w:gridSpan w:val="2"/>
          </w:tcPr>
          <w:p>
            <w:pPr>
              <w:pStyle w:val="21"/>
              <w:spacing w:before="156"/>
              <w:ind w:left="138"/>
              <w:rPr>
                <w:sz w:val="24"/>
              </w:rPr>
            </w:pPr>
            <w:r>
              <w:rPr>
                <w:sz w:val="24"/>
              </w:rPr>
              <w:t>现在所在单位</w:t>
            </w:r>
          </w:p>
        </w:tc>
        <w:tc>
          <w:tcPr>
            <w:tcW w:w="4300" w:type="dxa"/>
            <w:gridSpan w:val="4"/>
          </w:tcPr>
          <w:p>
            <w:pPr>
              <w:pStyle w:val="21"/>
              <w:rPr>
                <w:rFonts w:ascii="Times New Roman"/>
                <w:sz w:val="24"/>
              </w:rPr>
            </w:pPr>
            <w:r>
              <w:rPr>
                <w:rFonts w:hint="eastAsia" w:ascii="Times New Roman"/>
                <w:sz w:val="24"/>
              </w:rPr>
              <w:t>沈阳工学院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655" w:type="dxa"/>
            <w:gridSpan w:val="3"/>
          </w:tcPr>
          <w:p>
            <w:pPr>
              <w:pStyle w:val="21"/>
              <w:spacing w:line="307" w:lineRule="exact"/>
              <w:ind w:left="107"/>
              <w:rPr>
                <w:sz w:val="24"/>
              </w:rPr>
            </w:pPr>
            <w:r>
              <w:rPr>
                <w:sz w:val="24"/>
              </w:rPr>
              <w:t>最后学历毕业时间、</w:t>
            </w:r>
          </w:p>
          <w:p>
            <w:pPr>
              <w:pStyle w:val="21"/>
              <w:spacing w:before="4" w:line="292" w:lineRule="exact"/>
              <w:ind w:left="777"/>
              <w:rPr>
                <w:sz w:val="24"/>
              </w:rPr>
            </w:pPr>
            <w:r>
              <w:rPr>
                <w:sz w:val="24"/>
              </w:rPr>
              <w:t>学校、专业</w:t>
            </w:r>
          </w:p>
        </w:tc>
        <w:tc>
          <w:tcPr>
            <w:tcW w:w="6921" w:type="dxa"/>
            <w:gridSpan w:val="8"/>
          </w:tcPr>
          <w:p>
            <w:pPr>
              <w:pStyle w:val="21"/>
              <w:rPr>
                <w:rFonts w:ascii="Times New Roman"/>
                <w:sz w:val="24"/>
              </w:rPr>
            </w:pPr>
            <w:r>
              <w:rPr>
                <w:rFonts w:hint="eastAsia" w:ascii="Times New Roman"/>
                <w:sz w:val="24"/>
              </w:rPr>
              <w:t>2008年7月、复旦大学、通信工程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before="156"/>
              <w:ind w:left="606"/>
              <w:rPr>
                <w:sz w:val="24"/>
              </w:rPr>
            </w:pPr>
            <w:r>
              <w:rPr>
                <w:sz w:val="24"/>
              </w:rPr>
              <w:t>主要研究方向</w:t>
            </w:r>
          </w:p>
        </w:tc>
        <w:tc>
          <w:tcPr>
            <w:tcW w:w="6921" w:type="dxa"/>
            <w:gridSpan w:val="8"/>
          </w:tcPr>
          <w:p>
            <w:pPr>
              <w:pStyle w:val="21"/>
              <w:rPr>
                <w:rFonts w:ascii="Times New Roman"/>
                <w:sz w:val="24"/>
              </w:rPr>
            </w:pPr>
            <w:r>
              <w:rPr>
                <w:rFonts w:hint="eastAsia" w:ascii="Times New Roman"/>
                <w:sz w:val="24"/>
              </w:rPr>
              <w:t>人工智能、光网络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8" w:hRule="atLeast"/>
        </w:trPr>
        <w:tc>
          <w:tcPr>
            <w:tcW w:w="2655" w:type="dxa"/>
            <w:gridSpan w:val="3"/>
          </w:tcPr>
          <w:p>
            <w:pPr>
              <w:pStyle w:val="21"/>
              <w:spacing w:line="244" w:lineRule="auto"/>
              <w:ind w:left="126" w:right="117"/>
              <w:jc w:val="both"/>
              <w:rPr>
                <w:sz w:val="24"/>
              </w:rPr>
            </w:pPr>
            <w:r>
              <w:rPr>
                <w:sz w:val="24"/>
              </w:rPr>
              <w:t>从事教育教学改革研究及获奖情况（含教改项目、研究论文、慕课、</w:t>
            </w:r>
          </w:p>
          <w:p>
            <w:pPr>
              <w:pStyle w:val="21"/>
              <w:spacing w:before="4" w:line="292" w:lineRule="exact"/>
              <w:ind w:left="846"/>
              <w:rPr>
                <w:sz w:val="24"/>
              </w:rPr>
            </w:pPr>
            <w:r>
              <w:rPr>
                <w:sz w:val="24"/>
              </w:rPr>
              <w:t>教材等）</w:t>
            </w:r>
          </w:p>
        </w:tc>
        <w:tc>
          <w:tcPr>
            <w:tcW w:w="6921" w:type="dxa"/>
            <w:gridSpan w:val="8"/>
          </w:tcPr>
          <w:p>
            <w:pPr>
              <w:pStyle w:val="21"/>
              <w:rPr>
                <w:rFonts w:ascii="Times New Roman"/>
                <w:sz w:val="24"/>
              </w:rPr>
            </w:pPr>
            <w:r>
              <w:rPr>
                <w:rFonts w:hint="eastAsia" w:ascii="Times New Roman"/>
                <w:sz w:val="24"/>
              </w:rPr>
              <w:t>1.</w:t>
            </w:r>
            <w:r>
              <w:rPr>
                <w:rFonts w:ascii="Times New Roman"/>
                <w:sz w:val="24"/>
              </w:rPr>
              <w:t>辽宁省教育科学“十三五”规划2018年度立项课题，《应用型本科院校创客教育模式探索》排名第1，2018年6月。</w:t>
            </w:r>
          </w:p>
          <w:p>
            <w:pPr>
              <w:pStyle w:val="21"/>
              <w:rPr>
                <w:rFonts w:ascii="Times New Roman"/>
                <w:sz w:val="24"/>
              </w:rPr>
            </w:pPr>
            <w:r>
              <w:rPr>
                <w:rFonts w:hint="eastAsia" w:ascii="Times New Roman"/>
                <w:sz w:val="24"/>
              </w:rPr>
              <w:t>2．</w:t>
            </w:r>
            <w:r>
              <w:rPr>
                <w:rFonts w:ascii="Times New Roman"/>
                <w:sz w:val="24"/>
              </w:rPr>
              <w:t>应用型本科院校创客教育模式探索[J]. 传播力研究, 2019(8).</w:t>
            </w:r>
          </w:p>
          <w:p>
            <w:pPr>
              <w:pStyle w:val="21"/>
              <w:rPr>
                <w:rFonts w:ascii="Times New Roman"/>
                <w:sz w:val="24"/>
              </w:rPr>
            </w:pPr>
            <w:r>
              <w:rPr>
                <w:rFonts w:hint="eastAsia" w:ascii="Times New Roman"/>
                <w:sz w:val="24"/>
              </w:rPr>
              <w:t>3.基于大学生科技社团平台的第二课堂研究与实践[</w:t>
            </w:r>
            <w:r>
              <w:rPr>
                <w:rFonts w:ascii="Times New Roman"/>
                <w:sz w:val="24"/>
              </w:rPr>
              <w:t xml:space="preserve">J]. </w:t>
            </w:r>
            <w:r>
              <w:rPr>
                <w:rFonts w:hint="eastAsia" w:ascii="Times New Roman"/>
                <w:sz w:val="24"/>
              </w:rPr>
              <w:t>计算机产品与流通,</w:t>
            </w:r>
            <w:r>
              <w:rPr>
                <w:rFonts w:ascii="Times New Roman"/>
                <w:sz w:val="24"/>
              </w:rPr>
              <w:t xml:space="preserve"> 2019(6)</w:t>
            </w:r>
          </w:p>
          <w:p>
            <w:pPr>
              <w:pStyle w:val="21"/>
              <w:rPr>
                <w:rFonts w:ascii="Times New Roman"/>
                <w:sz w:val="24"/>
              </w:rPr>
            </w:pPr>
            <w:r>
              <w:rPr>
                <w:rFonts w:hint="eastAsia" w:ascii="Times New Roman"/>
                <w:sz w:val="24"/>
              </w:rPr>
              <w:t>4.《</w:t>
            </w:r>
            <w:r>
              <w:rPr>
                <w:rFonts w:ascii="Times New Roman"/>
                <w:sz w:val="24"/>
              </w:rPr>
              <w:t>UML软件建模（项目教学版）》，2018年7月，主编，10万字。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ind w:left="606"/>
              <w:rPr>
                <w:sz w:val="24"/>
              </w:rPr>
            </w:pPr>
            <w:r>
              <w:rPr>
                <w:sz w:val="24"/>
              </w:rPr>
              <w:t>从事科学研究</w:t>
            </w:r>
          </w:p>
          <w:p>
            <w:pPr>
              <w:pStyle w:val="21"/>
              <w:spacing w:before="4" w:line="292" w:lineRule="exact"/>
              <w:ind w:left="726"/>
              <w:rPr>
                <w:sz w:val="24"/>
              </w:rPr>
            </w:pPr>
            <w:r>
              <w:rPr>
                <w:sz w:val="24"/>
              </w:rPr>
              <w:t>及获奖情况</w:t>
            </w:r>
          </w:p>
        </w:tc>
        <w:tc>
          <w:tcPr>
            <w:tcW w:w="6921" w:type="dxa"/>
            <w:gridSpan w:val="8"/>
          </w:tcPr>
          <w:p>
            <w:pPr>
              <w:pStyle w:val="21"/>
              <w:rPr>
                <w:rFonts w:ascii="Times New Roman"/>
                <w:sz w:val="24"/>
              </w:rPr>
            </w:pPr>
            <w:r>
              <w:rPr>
                <w:rFonts w:hint="eastAsia" w:ascii="Times New Roman"/>
                <w:sz w:val="24"/>
              </w:rPr>
              <w:t>2018年 抚顺市自然科学科学学术成果奖 论文类三等奖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tcPr>
          <w:p>
            <w:pPr>
              <w:pStyle w:val="21"/>
              <w:spacing w:line="307" w:lineRule="exact"/>
              <w:ind w:left="107" w:right="98"/>
              <w:jc w:val="center"/>
              <w:rPr>
                <w:sz w:val="24"/>
              </w:rPr>
            </w:pPr>
            <w:r>
              <w:rPr>
                <w:sz w:val="24"/>
              </w:rPr>
              <w:t>近三年获得教学研究经</w:t>
            </w:r>
          </w:p>
          <w:p>
            <w:pPr>
              <w:pStyle w:val="21"/>
              <w:spacing w:before="4" w:line="292" w:lineRule="exact"/>
              <w:ind w:left="106" w:right="98"/>
              <w:jc w:val="center"/>
              <w:rPr>
                <w:sz w:val="24"/>
              </w:rPr>
            </w:pPr>
            <w:r>
              <w:rPr>
                <w:sz w:val="24"/>
              </w:rPr>
              <w:t>费（万元）</w:t>
            </w:r>
          </w:p>
        </w:tc>
        <w:tc>
          <w:tcPr>
            <w:tcW w:w="2306" w:type="dxa"/>
            <w:gridSpan w:val="3"/>
          </w:tcPr>
          <w:p>
            <w:pPr>
              <w:pStyle w:val="21"/>
              <w:rPr>
                <w:rFonts w:ascii="Times New Roman"/>
                <w:sz w:val="24"/>
              </w:rPr>
            </w:pPr>
            <w:r>
              <w:rPr>
                <w:rFonts w:hint="eastAsia" w:ascii="Times New Roman"/>
                <w:sz w:val="24"/>
              </w:rPr>
              <w:t>5</w:t>
            </w:r>
          </w:p>
        </w:tc>
        <w:tc>
          <w:tcPr>
            <w:tcW w:w="2305" w:type="dxa"/>
            <w:gridSpan w:val="3"/>
          </w:tcPr>
          <w:p>
            <w:pPr>
              <w:pStyle w:val="21"/>
              <w:spacing w:line="307" w:lineRule="exact"/>
              <w:ind w:left="106"/>
              <w:rPr>
                <w:sz w:val="24"/>
              </w:rPr>
            </w:pPr>
            <w:r>
              <w:rPr>
                <w:sz w:val="24"/>
              </w:rPr>
              <w:t>近三年获得科学研</w:t>
            </w:r>
          </w:p>
          <w:p>
            <w:pPr>
              <w:pStyle w:val="21"/>
              <w:spacing w:before="4" w:line="292" w:lineRule="exact"/>
              <w:ind w:left="106"/>
              <w:rPr>
                <w:sz w:val="24"/>
              </w:rPr>
            </w:pPr>
            <w:r>
              <w:rPr>
                <w:sz w:val="24"/>
              </w:rPr>
              <w:t>究经费（万元）</w:t>
            </w:r>
          </w:p>
        </w:tc>
        <w:tc>
          <w:tcPr>
            <w:tcW w:w="2310" w:type="dxa"/>
            <w:gridSpan w:val="2"/>
          </w:tcPr>
          <w:p>
            <w:pPr>
              <w:pStyle w:val="21"/>
              <w:rPr>
                <w:rFonts w:ascii="Times New Roman"/>
                <w:sz w:val="24"/>
              </w:rPr>
            </w:pPr>
            <w:r>
              <w:rPr>
                <w:rFonts w:hint="eastAsia" w:ascii="Times New Roman"/>
                <w:sz w:val="24"/>
              </w:rPr>
              <w:t>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tcPr>
          <w:p>
            <w:pPr>
              <w:pStyle w:val="21"/>
              <w:spacing w:line="307" w:lineRule="exact"/>
              <w:ind w:left="107" w:right="98"/>
              <w:jc w:val="center"/>
              <w:rPr>
                <w:sz w:val="24"/>
              </w:rPr>
            </w:pPr>
            <w:r>
              <w:rPr>
                <w:sz w:val="24"/>
              </w:rPr>
              <w:t>近三年给本科生授课</w:t>
            </w:r>
          </w:p>
          <w:p>
            <w:pPr>
              <w:pStyle w:val="21"/>
              <w:spacing w:before="4" w:line="294" w:lineRule="exact"/>
              <w:ind w:left="107" w:right="98"/>
              <w:jc w:val="center"/>
              <w:rPr>
                <w:sz w:val="24"/>
              </w:rPr>
            </w:pPr>
            <w:r>
              <w:rPr>
                <w:sz w:val="24"/>
              </w:rPr>
              <w:t>课程及学时数</w:t>
            </w:r>
          </w:p>
        </w:tc>
        <w:tc>
          <w:tcPr>
            <w:tcW w:w="2306" w:type="dxa"/>
            <w:gridSpan w:val="3"/>
          </w:tcPr>
          <w:p>
            <w:pPr>
              <w:pStyle w:val="21"/>
              <w:rPr>
                <w:rFonts w:ascii="Times New Roman"/>
                <w:sz w:val="24"/>
              </w:rPr>
            </w:pPr>
            <w:r>
              <w:rPr>
                <w:rFonts w:hint="eastAsia" w:ascii="Times New Roman"/>
                <w:sz w:val="24"/>
              </w:rPr>
              <w:t xml:space="preserve">单片机与接口技术 </w:t>
            </w:r>
          </w:p>
          <w:p>
            <w:pPr>
              <w:pStyle w:val="21"/>
              <w:rPr>
                <w:rFonts w:ascii="Times New Roman"/>
                <w:sz w:val="24"/>
              </w:rPr>
            </w:pPr>
            <w:r>
              <w:rPr>
                <w:rFonts w:hint="eastAsia" w:ascii="Times New Roman"/>
                <w:sz w:val="24"/>
              </w:rPr>
              <w:t>计算机程序设计基础 320</w:t>
            </w:r>
          </w:p>
        </w:tc>
        <w:tc>
          <w:tcPr>
            <w:tcW w:w="2305" w:type="dxa"/>
            <w:gridSpan w:val="3"/>
          </w:tcPr>
          <w:p>
            <w:pPr>
              <w:pStyle w:val="21"/>
              <w:spacing w:line="307" w:lineRule="exact"/>
              <w:ind w:left="106"/>
              <w:rPr>
                <w:sz w:val="24"/>
              </w:rPr>
            </w:pPr>
            <w:r>
              <w:rPr>
                <w:sz w:val="24"/>
              </w:rPr>
              <w:t>近三年指导本科毕</w:t>
            </w:r>
          </w:p>
          <w:p>
            <w:pPr>
              <w:pStyle w:val="21"/>
              <w:spacing w:before="4" w:line="294" w:lineRule="exact"/>
              <w:ind w:left="106"/>
              <w:rPr>
                <w:sz w:val="24"/>
              </w:rPr>
            </w:pPr>
            <w:r>
              <w:rPr>
                <w:sz w:val="24"/>
              </w:rPr>
              <w:t>业设计（人次）</w:t>
            </w:r>
          </w:p>
        </w:tc>
        <w:tc>
          <w:tcPr>
            <w:tcW w:w="2310" w:type="dxa"/>
            <w:gridSpan w:val="2"/>
          </w:tcPr>
          <w:p>
            <w:pPr>
              <w:pStyle w:val="21"/>
              <w:rPr>
                <w:rFonts w:ascii="Times New Roman"/>
                <w:sz w:val="24"/>
              </w:rPr>
            </w:pPr>
            <w:r>
              <w:rPr>
                <w:rFonts w:hint="eastAsia" w:ascii="Times New Roman"/>
                <w:sz w:val="24"/>
              </w:rPr>
              <w:t>24</w:t>
            </w:r>
          </w:p>
        </w:tc>
      </w:tr>
    </w:tbl>
    <w:p>
      <w:pPr>
        <w:spacing w:line="362" w:lineRule="exact"/>
        <w:ind w:left="458"/>
        <w:rPr>
          <w:sz w:val="24"/>
        </w:rPr>
      </w:pPr>
      <w:r>
        <w:rPr>
          <w:rFonts w:hint="eastAsia" w:ascii="Microsoft JhengHei" w:eastAsia="Microsoft JhengHei"/>
          <w:b/>
          <w:sz w:val="24"/>
        </w:rPr>
        <w:t>注：</w:t>
      </w:r>
      <w:r>
        <w:rPr>
          <w:spacing w:val="-1"/>
          <w:sz w:val="24"/>
        </w:rPr>
        <w:t>填写三至五人，只填本专业专任教师，每人一表。</w:t>
      </w:r>
    </w:p>
    <w:p>
      <w:pPr>
        <w:widowControl/>
        <w:autoSpaceDE/>
        <w:autoSpaceDN/>
        <w:rPr>
          <w:sz w:val="24"/>
        </w:rPr>
      </w:pPr>
      <w:r>
        <w:rPr>
          <w:sz w:val="24"/>
        </w:rPr>
        <w:br w:type="page"/>
      </w:r>
    </w:p>
    <w:p>
      <w:pPr>
        <w:spacing w:line="362" w:lineRule="exact"/>
        <w:rPr>
          <w:sz w:val="24"/>
        </w:rPr>
      </w:pPr>
    </w:p>
    <w:p>
      <w:pPr>
        <w:spacing w:line="362" w:lineRule="exact"/>
        <w:rPr>
          <w:sz w:val="24"/>
        </w:rPr>
      </w:pPr>
    </w:p>
    <w:tbl>
      <w:tblPr>
        <w:tblStyle w:val="12"/>
        <w:tblW w:w="9576"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056"/>
        <w:gridCol w:w="639"/>
        <w:gridCol w:w="69"/>
        <w:gridCol w:w="567"/>
        <w:gridCol w:w="1670"/>
        <w:gridCol w:w="315"/>
        <w:gridCol w:w="850"/>
        <w:gridCol w:w="1140"/>
        <w:gridCol w:w="136"/>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1" w:hRule="atLeast"/>
        </w:trPr>
        <w:tc>
          <w:tcPr>
            <w:tcW w:w="960" w:type="dxa"/>
            <w:vAlign w:val="center"/>
          </w:tcPr>
          <w:p>
            <w:pPr>
              <w:pStyle w:val="21"/>
              <w:spacing w:before="14" w:line="306" w:lineRule="exact"/>
              <w:ind w:left="239"/>
              <w:rPr>
                <w:sz w:val="24"/>
              </w:rPr>
            </w:pPr>
            <w:r>
              <w:rPr>
                <w:rFonts w:hint="eastAsia"/>
                <w:sz w:val="24"/>
                <w:szCs w:val="24"/>
              </w:rPr>
              <w:t>姓名</w:t>
            </w:r>
          </w:p>
        </w:tc>
        <w:tc>
          <w:tcPr>
            <w:tcW w:w="1056" w:type="dxa"/>
            <w:vAlign w:val="center"/>
          </w:tcPr>
          <w:p>
            <w:pPr>
              <w:pStyle w:val="21"/>
              <w:rPr>
                <w:rFonts w:ascii="Times New Roman"/>
                <w:sz w:val="24"/>
              </w:rPr>
            </w:pPr>
            <w:r>
              <w:rPr>
                <w:rFonts w:hint="eastAsia" w:ascii="Times New Roman"/>
                <w:sz w:val="24"/>
                <w:szCs w:val="24"/>
              </w:rPr>
              <w:t>赵海峰</w:t>
            </w:r>
          </w:p>
        </w:tc>
        <w:tc>
          <w:tcPr>
            <w:tcW w:w="708" w:type="dxa"/>
            <w:gridSpan w:val="2"/>
            <w:vAlign w:val="center"/>
          </w:tcPr>
          <w:p>
            <w:pPr>
              <w:pStyle w:val="21"/>
              <w:spacing w:before="14" w:line="306" w:lineRule="exact"/>
              <w:ind w:left="381"/>
              <w:rPr>
                <w:sz w:val="24"/>
              </w:rPr>
            </w:pPr>
            <w:r>
              <w:rPr>
                <w:rFonts w:hint="eastAsia"/>
                <w:sz w:val="24"/>
                <w:szCs w:val="24"/>
              </w:rPr>
              <w:t>性别</w:t>
            </w:r>
          </w:p>
        </w:tc>
        <w:tc>
          <w:tcPr>
            <w:tcW w:w="567" w:type="dxa"/>
            <w:vAlign w:val="center"/>
          </w:tcPr>
          <w:p>
            <w:pPr>
              <w:pStyle w:val="21"/>
              <w:rPr>
                <w:rFonts w:ascii="Times New Roman"/>
                <w:sz w:val="24"/>
              </w:rPr>
            </w:pPr>
            <w:r>
              <w:rPr>
                <w:rFonts w:hint="eastAsia" w:ascii="Times New Roman"/>
                <w:sz w:val="24"/>
                <w:szCs w:val="24"/>
              </w:rPr>
              <w:t>男</w:t>
            </w:r>
          </w:p>
        </w:tc>
        <w:tc>
          <w:tcPr>
            <w:tcW w:w="1985" w:type="dxa"/>
            <w:gridSpan w:val="2"/>
            <w:vAlign w:val="center"/>
          </w:tcPr>
          <w:p>
            <w:pPr>
              <w:pStyle w:val="21"/>
              <w:spacing w:before="14" w:line="306" w:lineRule="exact"/>
              <w:ind w:left="138"/>
              <w:rPr>
                <w:sz w:val="24"/>
              </w:rPr>
            </w:pPr>
            <w:r>
              <w:rPr>
                <w:rFonts w:hint="eastAsia"/>
                <w:sz w:val="24"/>
                <w:szCs w:val="24"/>
              </w:rPr>
              <w:t>专业技术职务</w:t>
            </w:r>
          </w:p>
        </w:tc>
        <w:tc>
          <w:tcPr>
            <w:tcW w:w="850" w:type="dxa"/>
            <w:vAlign w:val="center"/>
          </w:tcPr>
          <w:p>
            <w:pPr>
              <w:pStyle w:val="21"/>
              <w:rPr>
                <w:rFonts w:ascii="Times New Roman"/>
                <w:sz w:val="24"/>
              </w:rPr>
            </w:pPr>
            <w:r>
              <w:rPr>
                <w:rFonts w:hint="eastAsia" w:ascii="Times New Roman"/>
                <w:sz w:val="24"/>
                <w:szCs w:val="24"/>
              </w:rPr>
              <w:t>教授</w:t>
            </w:r>
          </w:p>
        </w:tc>
        <w:tc>
          <w:tcPr>
            <w:tcW w:w="1276" w:type="dxa"/>
            <w:gridSpan w:val="2"/>
            <w:vAlign w:val="center"/>
          </w:tcPr>
          <w:p>
            <w:pPr>
              <w:pStyle w:val="21"/>
              <w:spacing w:before="14" w:line="306" w:lineRule="exact"/>
              <w:ind w:left="131"/>
              <w:rPr>
                <w:sz w:val="24"/>
              </w:rPr>
            </w:pPr>
            <w:r>
              <w:rPr>
                <w:rFonts w:hint="eastAsia"/>
                <w:sz w:val="24"/>
                <w:szCs w:val="24"/>
              </w:rPr>
              <w:t>行政职务</w:t>
            </w:r>
          </w:p>
        </w:tc>
        <w:tc>
          <w:tcPr>
            <w:tcW w:w="2174" w:type="dxa"/>
            <w:vAlign w:val="center"/>
          </w:tcPr>
          <w:p>
            <w:pPr>
              <w:pStyle w:val="21"/>
              <w:ind w:firstLine="240" w:firstLineChars="100"/>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960" w:type="dxa"/>
            <w:vAlign w:val="center"/>
          </w:tcPr>
          <w:p>
            <w:pPr>
              <w:pStyle w:val="21"/>
              <w:ind w:right="90"/>
              <w:jc w:val="center"/>
              <w:rPr>
                <w:rFonts w:cs="Times New Roman"/>
                <w:sz w:val="24"/>
                <w:szCs w:val="24"/>
              </w:rPr>
            </w:pPr>
            <w:r>
              <w:rPr>
                <w:rFonts w:hint="eastAsia"/>
                <w:sz w:val="24"/>
                <w:szCs w:val="24"/>
              </w:rPr>
              <w:t>拟承担</w:t>
            </w:r>
          </w:p>
          <w:p>
            <w:pPr>
              <w:pStyle w:val="21"/>
              <w:spacing w:before="4" w:line="292" w:lineRule="exact"/>
              <w:ind w:left="99" w:right="90"/>
              <w:jc w:val="center"/>
              <w:rPr>
                <w:sz w:val="24"/>
              </w:rPr>
            </w:pPr>
            <w:r>
              <w:rPr>
                <w:rFonts w:hint="eastAsia"/>
                <w:sz w:val="24"/>
                <w:szCs w:val="24"/>
              </w:rPr>
              <w:t>课程</w:t>
            </w:r>
          </w:p>
        </w:tc>
        <w:tc>
          <w:tcPr>
            <w:tcW w:w="2331" w:type="dxa"/>
            <w:gridSpan w:val="4"/>
            <w:vAlign w:val="center"/>
          </w:tcPr>
          <w:p>
            <w:pPr>
              <w:pStyle w:val="21"/>
              <w:rPr>
                <w:rFonts w:ascii="Times New Roman"/>
                <w:sz w:val="24"/>
              </w:rPr>
            </w:pPr>
            <w:r>
              <w:rPr>
                <w:rFonts w:hint="eastAsia" w:ascii="Times New Roman"/>
                <w:sz w:val="24"/>
              </w:rPr>
              <w:t>可编程控制器原理</w:t>
            </w:r>
          </w:p>
        </w:tc>
        <w:tc>
          <w:tcPr>
            <w:tcW w:w="1985" w:type="dxa"/>
            <w:gridSpan w:val="2"/>
            <w:vAlign w:val="center"/>
          </w:tcPr>
          <w:p>
            <w:pPr>
              <w:pStyle w:val="21"/>
              <w:spacing w:before="156"/>
              <w:ind w:left="138"/>
              <w:rPr>
                <w:sz w:val="24"/>
              </w:rPr>
            </w:pPr>
            <w:r>
              <w:rPr>
                <w:rFonts w:hint="eastAsia"/>
                <w:sz w:val="24"/>
                <w:szCs w:val="24"/>
              </w:rPr>
              <w:t>现在所在单位</w:t>
            </w:r>
          </w:p>
        </w:tc>
        <w:tc>
          <w:tcPr>
            <w:tcW w:w="4300" w:type="dxa"/>
            <w:gridSpan w:val="4"/>
            <w:vAlign w:val="center"/>
          </w:tcPr>
          <w:p>
            <w:pPr>
              <w:pStyle w:val="21"/>
              <w:rPr>
                <w:rFonts w:ascii="Times New Roman"/>
                <w:sz w:val="24"/>
              </w:rPr>
            </w:pPr>
            <w:r>
              <w:rPr>
                <w:rFonts w:hint="eastAsia"/>
                <w:sz w:val="24"/>
                <w:szCs w:val="24"/>
              </w:rPr>
              <w:t>信息与控制学院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655" w:type="dxa"/>
            <w:gridSpan w:val="3"/>
            <w:vAlign w:val="center"/>
          </w:tcPr>
          <w:p>
            <w:pPr>
              <w:pStyle w:val="21"/>
              <w:spacing w:before="4" w:line="292" w:lineRule="exact"/>
              <w:ind w:left="777"/>
              <w:rPr>
                <w:sz w:val="24"/>
              </w:rPr>
            </w:pPr>
            <w:r>
              <w:rPr>
                <w:rFonts w:hint="eastAsia"/>
                <w:sz w:val="24"/>
                <w:szCs w:val="24"/>
              </w:rPr>
              <w:t>最后学历毕业时间、学校、专业</w:t>
            </w:r>
          </w:p>
        </w:tc>
        <w:tc>
          <w:tcPr>
            <w:tcW w:w="6921" w:type="dxa"/>
            <w:gridSpan w:val="8"/>
            <w:vAlign w:val="center"/>
          </w:tcPr>
          <w:p>
            <w:pPr>
              <w:pStyle w:val="21"/>
              <w:rPr>
                <w:rFonts w:ascii="Times New Roman"/>
                <w:sz w:val="24"/>
              </w:rPr>
            </w:pPr>
            <w:r>
              <w:rPr>
                <w:rFonts w:hint="eastAsia"/>
                <w:sz w:val="24"/>
                <w:szCs w:val="24"/>
              </w:rPr>
              <w:t>2008年 东北大学 机械制造及其自动化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vAlign w:val="center"/>
          </w:tcPr>
          <w:p>
            <w:pPr>
              <w:pStyle w:val="21"/>
              <w:spacing w:before="156"/>
              <w:ind w:left="606"/>
              <w:rPr>
                <w:sz w:val="24"/>
              </w:rPr>
            </w:pPr>
            <w:r>
              <w:rPr>
                <w:rFonts w:hint="eastAsia"/>
                <w:sz w:val="24"/>
                <w:szCs w:val="24"/>
              </w:rPr>
              <w:t>主要研究方向</w:t>
            </w:r>
          </w:p>
        </w:tc>
        <w:tc>
          <w:tcPr>
            <w:tcW w:w="6921" w:type="dxa"/>
            <w:gridSpan w:val="8"/>
            <w:vAlign w:val="center"/>
          </w:tcPr>
          <w:p>
            <w:pPr>
              <w:pStyle w:val="21"/>
              <w:rPr>
                <w:rFonts w:ascii="Times New Roman"/>
                <w:sz w:val="24"/>
              </w:rPr>
            </w:pPr>
            <w:r>
              <w:rPr>
                <w:rFonts w:hint="eastAsia"/>
                <w:sz w:val="24"/>
                <w:szCs w:val="24"/>
              </w:rPr>
              <w:t>人工智能、网络信息技术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8" w:hRule="atLeast"/>
        </w:trPr>
        <w:tc>
          <w:tcPr>
            <w:tcW w:w="2655" w:type="dxa"/>
            <w:gridSpan w:val="3"/>
            <w:vAlign w:val="center"/>
          </w:tcPr>
          <w:p>
            <w:pPr>
              <w:pStyle w:val="21"/>
              <w:jc w:val="center"/>
              <w:rPr>
                <w:sz w:val="24"/>
                <w:szCs w:val="24"/>
              </w:rPr>
            </w:pPr>
            <w:r>
              <w:rPr>
                <w:rFonts w:hint="eastAsia"/>
                <w:sz w:val="24"/>
                <w:szCs w:val="24"/>
              </w:rPr>
              <w:t>从事教育教学改革研究及获奖情况（含教改项目、研究论文、慕课、</w:t>
            </w:r>
          </w:p>
          <w:p>
            <w:pPr>
              <w:pStyle w:val="21"/>
              <w:spacing w:before="4"/>
              <w:rPr>
                <w:rFonts w:ascii="Times New Roman"/>
                <w:sz w:val="24"/>
              </w:rPr>
            </w:pPr>
            <w:r>
              <w:rPr>
                <w:rFonts w:hint="eastAsia"/>
                <w:sz w:val="24"/>
                <w:szCs w:val="24"/>
              </w:rPr>
              <w:t>教材等）</w:t>
            </w:r>
          </w:p>
        </w:tc>
        <w:tc>
          <w:tcPr>
            <w:tcW w:w="6921" w:type="dxa"/>
            <w:gridSpan w:val="8"/>
            <w:vAlign w:val="center"/>
          </w:tcPr>
          <w:p>
            <w:pPr>
              <w:pStyle w:val="21"/>
              <w:rPr>
                <w:rFonts w:ascii="Times New Roman"/>
                <w:sz w:val="24"/>
              </w:rPr>
            </w:pPr>
            <w:r>
              <w:rPr>
                <w:rFonts w:hint="eastAsia"/>
                <w:sz w:val="24"/>
                <w:szCs w:val="24"/>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vAlign w:val="center"/>
          </w:tcPr>
          <w:p>
            <w:pPr>
              <w:pStyle w:val="21"/>
              <w:jc w:val="center"/>
              <w:rPr>
                <w:sz w:val="24"/>
                <w:szCs w:val="24"/>
              </w:rPr>
            </w:pPr>
            <w:r>
              <w:rPr>
                <w:rFonts w:hint="eastAsia"/>
                <w:sz w:val="24"/>
                <w:szCs w:val="24"/>
              </w:rPr>
              <w:t>从事科学研究</w:t>
            </w:r>
          </w:p>
          <w:p>
            <w:pPr>
              <w:pStyle w:val="21"/>
              <w:spacing w:before="4" w:line="292" w:lineRule="exact"/>
              <w:ind w:left="726"/>
              <w:rPr>
                <w:sz w:val="24"/>
              </w:rPr>
            </w:pPr>
            <w:r>
              <w:rPr>
                <w:rFonts w:hint="eastAsia"/>
                <w:sz w:val="24"/>
                <w:szCs w:val="24"/>
              </w:rPr>
              <w:t>及获奖情况</w:t>
            </w:r>
          </w:p>
        </w:tc>
        <w:tc>
          <w:tcPr>
            <w:tcW w:w="6921" w:type="dxa"/>
            <w:gridSpan w:val="8"/>
            <w:vAlign w:val="center"/>
          </w:tcPr>
          <w:p>
            <w:pPr>
              <w:pStyle w:val="21"/>
              <w:jc w:val="both"/>
              <w:rPr>
                <w:sz w:val="24"/>
                <w:szCs w:val="24"/>
              </w:rPr>
            </w:pPr>
            <w:r>
              <w:rPr>
                <w:rFonts w:hint="eastAsia"/>
                <w:sz w:val="24"/>
                <w:szCs w:val="24"/>
              </w:rPr>
              <w:t>1.辽宁省百千万人才计划“百人”层次</w:t>
            </w:r>
          </w:p>
          <w:p>
            <w:pPr>
              <w:pStyle w:val="21"/>
              <w:jc w:val="both"/>
              <w:rPr>
                <w:sz w:val="24"/>
                <w:szCs w:val="24"/>
              </w:rPr>
            </w:pPr>
            <w:r>
              <w:rPr>
                <w:rFonts w:hint="eastAsia"/>
                <w:sz w:val="24"/>
                <w:szCs w:val="24"/>
              </w:rPr>
              <w:t>2.2017年度国家科学技术进步奖2等奖</w:t>
            </w:r>
          </w:p>
          <w:p>
            <w:pPr>
              <w:pStyle w:val="21"/>
              <w:rPr>
                <w:rFonts w:ascii="Times New Roman"/>
                <w:sz w:val="24"/>
              </w:rPr>
            </w:pPr>
            <w:r>
              <w:rPr>
                <w:rFonts w:hint="eastAsia"/>
                <w:sz w:val="24"/>
                <w:szCs w:val="24"/>
              </w:rPr>
              <w:t>3.沈阳市高层次人才人选“领军人才”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55" w:type="dxa"/>
            <w:gridSpan w:val="3"/>
            <w:vAlign w:val="center"/>
          </w:tcPr>
          <w:p>
            <w:pPr>
              <w:pStyle w:val="21"/>
              <w:jc w:val="center"/>
              <w:rPr>
                <w:sz w:val="24"/>
                <w:szCs w:val="24"/>
              </w:rPr>
            </w:pPr>
            <w:r>
              <w:rPr>
                <w:rFonts w:hint="eastAsia"/>
                <w:sz w:val="24"/>
                <w:szCs w:val="24"/>
              </w:rPr>
              <w:t>近三年获得教学研究经</w:t>
            </w:r>
          </w:p>
          <w:p>
            <w:pPr>
              <w:pStyle w:val="21"/>
              <w:spacing w:before="4" w:line="292" w:lineRule="exact"/>
              <w:ind w:left="106" w:right="98"/>
              <w:jc w:val="center"/>
              <w:rPr>
                <w:sz w:val="24"/>
              </w:rPr>
            </w:pPr>
            <w:r>
              <w:rPr>
                <w:rFonts w:hint="eastAsia"/>
                <w:sz w:val="24"/>
                <w:szCs w:val="24"/>
              </w:rPr>
              <w:t>费（万元）</w:t>
            </w:r>
          </w:p>
        </w:tc>
        <w:tc>
          <w:tcPr>
            <w:tcW w:w="2306" w:type="dxa"/>
            <w:gridSpan w:val="3"/>
            <w:vAlign w:val="center"/>
          </w:tcPr>
          <w:p>
            <w:pPr>
              <w:pStyle w:val="21"/>
              <w:ind w:firstLine="240" w:firstLineChars="100"/>
              <w:rPr>
                <w:rFonts w:ascii="Times New Roman"/>
                <w:sz w:val="24"/>
              </w:rPr>
            </w:pPr>
            <w:r>
              <w:rPr>
                <w:sz w:val="24"/>
                <w:szCs w:val="24"/>
              </w:rPr>
              <w:t>0</w:t>
            </w:r>
          </w:p>
        </w:tc>
        <w:tc>
          <w:tcPr>
            <w:tcW w:w="2305" w:type="dxa"/>
            <w:gridSpan w:val="3"/>
            <w:vAlign w:val="center"/>
          </w:tcPr>
          <w:p>
            <w:pPr>
              <w:pStyle w:val="21"/>
              <w:jc w:val="center"/>
              <w:rPr>
                <w:sz w:val="24"/>
                <w:szCs w:val="24"/>
              </w:rPr>
            </w:pPr>
            <w:r>
              <w:rPr>
                <w:rFonts w:hint="eastAsia"/>
                <w:sz w:val="24"/>
                <w:szCs w:val="24"/>
              </w:rPr>
              <w:t>近三年获得科学研</w:t>
            </w:r>
          </w:p>
          <w:p>
            <w:pPr>
              <w:pStyle w:val="21"/>
              <w:spacing w:before="4" w:line="292" w:lineRule="exact"/>
              <w:ind w:left="106"/>
              <w:rPr>
                <w:sz w:val="24"/>
              </w:rPr>
            </w:pPr>
            <w:r>
              <w:rPr>
                <w:rFonts w:hint="eastAsia"/>
                <w:sz w:val="24"/>
                <w:szCs w:val="24"/>
              </w:rPr>
              <w:t>究经费（万元）</w:t>
            </w:r>
          </w:p>
        </w:tc>
        <w:tc>
          <w:tcPr>
            <w:tcW w:w="2310" w:type="dxa"/>
            <w:gridSpan w:val="2"/>
            <w:vAlign w:val="center"/>
          </w:tcPr>
          <w:p>
            <w:pPr>
              <w:pStyle w:val="21"/>
              <w:rPr>
                <w:rFonts w:ascii="Times New Roman"/>
                <w:sz w:val="24"/>
              </w:rPr>
            </w:pPr>
            <w:r>
              <w:rPr>
                <w:rFonts w:hint="eastAsia"/>
                <w:sz w:val="24"/>
                <w:szCs w:val="24"/>
              </w:rPr>
              <w:t>105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6" w:hRule="atLeast"/>
        </w:trPr>
        <w:tc>
          <w:tcPr>
            <w:tcW w:w="2655" w:type="dxa"/>
            <w:gridSpan w:val="3"/>
            <w:vAlign w:val="center"/>
          </w:tcPr>
          <w:p>
            <w:pPr>
              <w:pStyle w:val="21"/>
              <w:jc w:val="center"/>
              <w:rPr>
                <w:sz w:val="24"/>
                <w:szCs w:val="24"/>
              </w:rPr>
            </w:pPr>
            <w:r>
              <w:rPr>
                <w:rFonts w:hint="eastAsia"/>
                <w:sz w:val="24"/>
                <w:szCs w:val="24"/>
              </w:rPr>
              <w:t>近三年给本科生授课</w:t>
            </w:r>
          </w:p>
          <w:p>
            <w:pPr>
              <w:pStyle w:val="21"/>
              <w:spacing w:before="4" w:line="294" w:lineRule="exact"/>
              <w:ind w:left="107" w:right="98"/>
              <w:jc w:val="center"/>
              <w:rPr>
                <w:sz w:val="24"/>
              </w:rPr>
            </w:pPr>
            <w:r>
              <w:rPr>
                <w:rFonts w:hint="eastAsia"/>
                <w:sz w:val="24"/>
                <w:szCs w:val="24"/>
              </w:rPr>
              <w:t>课程及学时数</w:t>
            </w:r>
          </w:p>
        </w:tc>
        <w:tc>
          <w:tcPr>
            <w:tcW w:w="2306" w:type="dxa"/>
            <w:gridSpan w:val="3"/>
            <w:vAlign w:val="center"/>
          </w:tcPr>
          <w:p>
            <w:pPr>
              <w:pStyle w:val="21"/>
              <w:rPr>
                <w:sz w:val="24"/>
                <w:szCs w:val="24"/>
              </w:rPr>
            </w:pPr>
            <w:r>
              <w:rPr>
                <w:rFonts w:hint="eastAsia"/>
                <w:sz w:val="24"/>
                <w:szCs w:val="24"/>
              </w:rPr>
              <w:t>变频控制技术</w:t>
            </w:r>
          </w:p>
          <w:p>
            <w:pPr>
              <w:pStyle w:val="21"/>
              <w:rPr>
                <w:rFonts w:ascii="Times New Roman"/>
                <w:sz w:val="24"/>
              </w:rPr>
            </w:pPr>
            <w:r>
              <w:rPr>
                <w:sz w:val="24"/>
                <w:szCs w:val="24"/>
              </w:rPr>
              <w:t>160</w:t>
            </w:r>
            <w:r>
              <w:rPr>
                <w:rFonts w:hint="eastAsia"/>
                <w:sz w:val="24"/>
                <w:szCs w:val="24"/>
              </w:rPr>
              <w:t>学时</w:t>
            </w:r>
          </w:p>
        </w:tc>
        <w:tc>
          <w:tcPr>
            <w:tcW w:w="2305" w:type="dxa"/>
            <w:gridSpan w:val="3"/>
            <w:vAlign w:val="center"/>
          </w:tcPr>
          <w:p>
            <w:pPr>
              <w:pStyle w:val="21"/>
              <w:jc w:val="center"/>
              <w:rPr>
                <w:sz w:val="24"/>
                <w:szCs w:val="24"/>
              </w:rPr>
            </w:pPr>
            <w:r>
              <w:rPr>
                <w:rFonts w:hint="eastAsia"/>
                <w:sz w:val="24"/>
                <w:szCs w:val="24"/>
              </w:rPr>
              <w:t>近三年指导本科毕</w:t>
            </w:r>
          </w:p>
          <w:p>
            <w:pPr>
              <w:pStyle w:val="21"/>
              <w:spacing w:before="4" w:line="294" w:lineRule="exact"/>
              <w:ind w:left="106"/>
              <w:rPr>
                <w:sz w:val="24"/>
              </w:rPr>
            </w:pPr>
            <w:r>
              <w:rPr>
                <w:rFonts w:hint="eastAsia"/>
                <w:sz w:val="24"/>
                <w:szCs w:val="24"/>
              </w:rPr>
              <w:t>业设计（人次）</w:t>
            </w:r>
          </w:p>
        </w:tc>
        <w:tc>
          <w:tcPr>
            <w:tcW w:w="2310" w:type="dxa"/>
            <w:gridSpan w:val="2"/>
            <w:vAlign w:val="center"/>
          </w:tcPr>
          <w:p>
            <w:pPr>
              <w:pStyle w:val="21"/>
              <w:rPr>
                <w:rFonts w:ascii="Times New Roman"/>
                <w:sz w:val="24"/>
              </w:rPr>
            </w:pPr>
            <w:r>
              <w:rPr>
                <w:rFonts w:hint="eastAsia"/>
                <w:sz w:val="24"/>
                <w:szCs w:val="24"/>
              </w:rPr>
              <w:t>16</w:t>
            </w:r>
            <w:r>
              <w:rPr>
                <w:rFonts w:ascii="Times New Roman"/>
                <w:sz w:val="24"/>
              </w:rPr>
              <w:t xml:space="preserve"> </w:t>
            </w:r>
          </w:p>
        </w:tc>
      </w:tr>
    </w:tbl>
    <w:p>
      <w:pPr>
        <w:spacing w:line="362" w:lineRule="exact"/>
        <w:rPr>
          <w:sz w:val="24"/>
        </w:rPr>
        <w:sectPr>
          <w:headerReference r:id="rId5" w:type="default"/>
          <w:pgSz w:w="11910" w:h="16840"/>
          <w:pgMar w:top="1760" w:right="660" w:bottom="280" w:left="1200" w:header="1409" w:footer="0" w:gutter="0"/>
          <w:cols w:space="720" w:num="1"/>
        </w:sectPr>
      </w:pPr>
    </w:p>
    <w:p>
      <w:pPr>
        <w:spacing w:before="4"/>
        <w:rPr>
          <w:sz w:val="10"/>
        </w:rPr>
      </w:pPr>
    </w:p>
    <w:tbl>
      <w:tblPr>
        <w:tblStyle w:val="12"/>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60" w:type="dxa"/>
            <w:tcBorders>
              <w:right w:val="single" w:color="000000" w:sz="6" w:space="0"/>
            </w:tcBorders>
          </w:tcPr>
          <w:p>
            <w:pPr>
              <w:pStyle w:val="21"/>
              <w:spacing w:line="307" w:lineRule="exact"/>
              <w:ind w:left="129"/>
              <w:rPr>
                <w:sz w:val="24"/>
              </w:rPr>
            </w:pPr>
            <w:r>
              <w:rPr>
                <w:spacing w:val="-1"/>
                <w:sz w:val="24"/>
              </w:rPr>
              <w:t>可用于该专业的教学实</w:t>
            </w:r>
          </w:p>
          <w:p>
            <w:pPr>
              <w:pStyle w:val="21"/>
              <w:spacing w:before="4" w:line="292" w:lineRule="exact"/>
              <w:ind w:left="129"/>
              <w:rPr>
                <w:sz w:val="24"/>
              </w:rPr>
            </w:pPr>
            <w:r>
              <w:rPr>
                <w:spacing w:val="-1"/>
                <w:sz w:val="24"/>
              </w:rPr>
              <w:t>验设备总价值</w:t>
            </w:r>
            <w:r>
              <w:rPr>
                <w:sz w:val="24"/>
              </w:rPr>
              <w:t>（万元）</w:t>
            </w:r>
          </w:p>
        </w:tc>
        <w:tc>
          <w:tcPr>
            <w:tcW w:w="2125" w:type="dxa"/>
            <w:tcBorders>
              <w:left w:val="single" w:color="000000" w:sz="6" w:space="0"/>
            </w:tcBorders>
          </w:tcPr>
          <w:p>
            <w:pPr>
              <w:pStyle w:val="21"/>
              <w:ind w:firstLine="240" w:firstLineChars="100"/>
              <w:rPr>
                <w:rFonts w:ascii="Times New Roman"/>
                <w:sz w:val="24"/>
              </w:rPr>
            </w:pPr>
            <w:r>
              <w:rPr>
                <w:rFonts w:hint="eastAsia" w:ascii="Times New Roman"/>
                <w:sz w:val="24"/>
              </w:rPr>
              <w:t>240万</w:t>
            </w:r>
          </w:p>
        </w:tc>
        <w:tc>
          <w:tcPr>
            <w:tcW w:w="2696" w:type="dxa"/>
          </w:tcPr>
          <w:p>
            <w:pPr>
              <w:pStyle w:val="21"/>
              <w:spacing w:line="307" w:lineRule="exact"/>
              <w:ind w:left="145"/>
              <w:rPr>
                <w:sz w:val="24"/>
              </w:rPr>
            </w:pPr>
            <w:r>
              <w:rPr>
                <w:sz w:val="24"/>
              </w:rPr>
              <w:t>可用于该专业的教学实</w:t>
            </w:r>
          </w:p>
          <w:p>
            <w:pPr>
              <w:pStyle w:val="21"/>
              <w:spacing w:before="4" w:line="292" w:lineRule="exact"/>
              <w:ind w:left="106" w:right="-29"/>
              <w:rPr>
                <w:sz w:val="24"/>
              </w:rPr>
            </w:pPr>
            <w:r>
              <w:rPr>
                <w:spacing w:val="-9"/>
                <w:sz w:val="24"/>
              </w:rPr>
              <w:t>验设备数量</w:t>
            </w:r>
            <w:r>
              <w:rPr>
                <w:sz w:val="24"/>
              </w:rPr>
              <w:t>（千元以上）</w:t>
            </w:r>
          </w:p>
        </w:tc>
        <w:tc>
          <w:tcPr>
            <w:tcW w:w="2093" w:type="dxa"/>
          </w:tcPr>
          <w:p>
            <w:pPr>
              <w:pStyle w:val="21"/>
              <w:rPr>
                <w:rFonts w:ascii="Times New Roman"/>
                <w:sz w:val="24"/>
              </w:rPr>
            </w:pPr>
            <w:r>
              <w:rPr>
                <w:rFonts w:hint="eastAsia" w:ascii="Times New Roman"/>
                <w:sz w:val="24"/>
              </w:rPr>
              <w:t>725（台/件）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660" w:type="dxa"/>
            <w:tcBorders>
              <w:right w:val="single" w:color="000000" w:sz="6" w:space="0"/>
            </w:tcBorders>
          </w:tcPr>
          <w:p>
            <w:pPr>
              <w:pStyle w:val="21"/>
              <w:spacing w:before="79"/>
              <w:ind w:left="489"/>
              <w:rPr>
                <w:sz w:val="24"/>
              </w:rPr>
            </w:pPr>
            <w:r>
              <w:rPr>
                <w:sz w:val="24"/>
              </w:rPr>
              <w:t>开办经费及来源</w:t>
            </w:r>
          </w:p>
        </w:tc>
        <w:tc>
          <w:tcPr>
            <w:tcW w:w="6914" w:type="dxa"/>
            <w:gridSpan w:val="3"/>
            <w:tcBorders>
              <w:left w:val="single" w:color="000000" w:sz="6" w:space="0"/>
            </w:tcBorders>
          </w:tcPr>
          <w:p>
            <w:pPr>
              <w:pStyle w:val="21"/>
              <w:rPr>
                <w:rFonts w:ascii="Times New Roman"/>
                <w:sz w:val="24"/>
              </w:rPr>
            </w:pPr>
            <w:r>
              <w:rPr>
                <w:rFonts w:ascii="Times New Roman"/>
                <w:sz w:val="24"/>
              </w:rPr>
              <w:t>150万，学校</w:t>
            </w:r>
            <w:r>
              <w:rPr>
                <w:rFonts w:hint="eastAsia" w:ascii="Times New Roman"/>
                <w:sz w:val="24"/>
              </w:rPr>
              <w:t>投入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60" w:type="dxa"/>
            <w:tcBorders>
              <w:right w:val="single" w:color="000000" w:sz="6" w:space="0"/>
            </w:tcBorders>
          </w:tcPr>
          <w:p>
            <w:pPr>
              <w:pStyle w:val="21"/>
              <w:spacing w:line="307" w:lineRule="exact"/>
              <w:ind w:left="109" w:right="98"/>
              <w:jc w:val="center"/>
              <w:rPr>
                <w:sz w:val="24"/>
              </w:rPr>
            </w:pPr>
            <w:r>
              <w:rPr>
                <w:sz w:val="24"/>
              </w:rPr>
              <w:t>生均年教学日常支出</w:t>
            </w:r>
          </w:p>
          <w:p>
            <w:pPr>
              <w:pStyle w:val="21"/>
              <w:spacing w:before="4" w:line="292" w:lineRule="exact"/>
              <w:ind w:left="109" w:right="98"/>
              <w:jc w:val="center"/>
              <w:rPr>
                <w:sz w:val="24"/>
              </w:rPr>
            </w:pPr>
            <w:r>
              <w:rPr>
                <w:sz w:val="24"/>
              </w:rPr>
              <w:t>（元）</w:t>
            </w:r>
          </w:p>
        </w:tc>
        <w:tc>
          <w:tcPr>
            <w:tcW w:w="6914" w:type="dxa"/>
            <w:gridSpan w:val="3"/>
            <w:tcBorders>
              <w:left w:val="single" w:color="000000" w:sz="6" w:space="0"/>
            </w:tcBorders>
          </w:tcPr>
          <w:p>
            <w:pPr>
              <w:pStyle w:val="21"/>
              <w:rPr>
                <w:rFonts w:ascii="Times New Roman"/>
                <w:sz w:val="24"/>
              </w:rPr>
            </w:pPr>
            <w:r>
              <w:rPr>
                <w:rFonts w:hint="eastAsia" w:ascii="Times New Roman"/>
                <w:sz w:val="24"/>
              </w:rPr>
              <w:t>10000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3" w:hRule="atLeast"/>
        </w:trPr>
        <w:tc>
          <w:tcPr>
            <w:tcW w:w="2660" w:type="dxa"/>
            <w:tcBorders>
              <w:right w:val="single" w:color="000000" w:sz="6" w:space="0"/>
            </w:tcBorders>
          </w:tcPr>
          <w:p>
            <w:pPr>
              <w:pStyle w:val="21"/>
              <w:spacing w:line="307" w:lineRule="exact"/>
              <w:ind w:left="109" w:right="98"/>
              <w:jc w:val="center"/>
              <w:rPr>
                <w:sz w:val="24"/>
              </w:rPr>
            </w:pPr>
            <w:r>
              <w:rPr>
                <w:sz w:val="24"/>
              </w:rPr>
              <w:t>实践教学基地（个）</w:t>
            </w:r>
          </w:p>
          <w:p>
            <w:pPr>
              <w:pStyle w:val="21"/>
              <w:spacing w:before="4" w:line="292" w:lineRule="exact"/>
              <w:ind w:left="109" w:right="98"/>
              <w:jc w:val="center"/>
              <w:rPr>
                <w:sz w:val="24"/>
              </w:rPr>
            </w:pPr>
            <w:r>
              <w:rPr>
                <w:spacing w:val="-1"/>
                <w:sz w:val="24"/>
              </w:rPr>
              <w:t>（</w:t>
            </w:r>
            <w:r>
              <w:rPr>
                <w:sz w:val="24"/>
              </w:rPr>
              <w:t>请上传合作协议等）</w:t>
            </w:r>
          </w:p>
        </w:tc>
        <w:tc>
          <w:tcPr>
            <w:tcW w:w="6914" w:type="dxa"/>
            <w:gridSpan w:val="3"/>
            <w:tcBorders>
              <w:left w:val="single" w:color="000000" w:sz="6" w:space="0"/>
            </w:tcBorders>
          </w:tcPr>
          <w:p>
            <w:pPr>
              <w:pStyle w:val="21"/>
              <w:ind w:left="2160" w:hanging="2160"/>
              <w:rPr>
                <w:rFonts w:ascii="Times New Roman"/>
                <w:sz w:val="24"/>
              </w:rPr>
            </w:pPr>
            <w:r>
              <w:rPr>
                <w:rFonts w:hint="eastAsia" w:ascii="Times New Roman"/>
                <w:sz w:val="24"/>
              </w:rPr>
              <w:t xml:space="preserve"> </w:t>
            </w:r>
            <w:r>
              <w:rPr>
                <w:rFonts w:ascii="Times New Roman"/>
                <w:sz w:val="24"/>
              </w:rPr>
              <w:t xml:space="preserve"> </w:t>
            </w:r>
            <w:r>
              <w:rPr>
                <w:rFonts w:hint="eastAsia" w:ascii="Times New Roman"/>
                <w:sz w:val="24"/>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5" w:hRule="atLeast"/>
        </w:trPr>
        <w:tc>
          <w:tcPr>
            <w:tcW w:w="2660" w:type="dxa"/>
            <w:tcBorders>
              <w:right w:val="single" w:color="000000" w:sz="6" w:space="0"/>
            </w:tcBorders>
          </w:tcPr>
          <w:p>
            <w:pPr>
              <w:pStyle w:val="21"/>
              <w:spacing w:line="307" w:lineRule="exact"/>
              <w:ind w:left="109" w:right="98"/>
              <w:jc w:val="center"/>
              <w:rPr>
                <w:sz w:val="24"/>
              </w:rPr>
            </w:pPr>
            <w:r>
              <w:rPr>
                <w:sz w:val="24"/>
              </w:rPr>
              <w:t>教学条件建设规划</w:t>
            </w:r>
          </w:p>
          <w:p>
            <w:pPr>
              <w:pStyle w:val="21"/>
              <w:spacing w:before="4" w:line="294" w:lineRule="exact"/>
              <w:ind w:left="109" w:right="98"/>
              <w:jc w:val="center"/>
              <w:rPr>
                <w:sz w:val="24"/>
              </w:rPr>
            </w:pPr>
            <w:r>
              <w:rPr>
                <w:sz w:val="24"/>
              </w:rPr>
              <w:t>及保障措施</w:t>
            </w:r>
          </w:p>
        </w:tc>
        <w:tc>
          <w:tcPr>
            <w:tcW w:w="6914" w:type="dxa"/>
            <w:gridSpan w:val="3"/>
            <w:tcBorders>
              <w:left w:val="single" w:color="000000" w:sz="6" w:space="0"/>
            </w:tcBorders>
          </w:tcPr>
          <w:p>
            <w:pPr>
              <w:pStyle w:val="21"/>
              <w:rPr>
                <w:rFonts w:ascii="Times New Roman"/>
                <w:sz w:val="24"/>
              </w:rPr>
            </w:pPr>
            <w:r>
              <w:rPr>
                <w:rFonts w:hint="eastAsia" w:ascii="Times New Roman"/>
                <w:sz w:val="24"/>
              </w:rPr>
              <w:t>1．具有结构合理，业务素质优秀的师资队伍；</w:t>
            </w:r>
          </w:p>
          <w:p>
            <w:pPr>
              <w:pStyle w:val="21"/>
              <w:rPr>
                <w:rFonts w:ascii="Times New Roman"/>
                <w:sz w:val="24"/>
              </w:rPr>
            </w:pPr>
            <w:r>
              <w:rPr>
                <w:rFonts w:hint="eastAsia" w:ascii="Times New Roman"/>
                <w:sz w:val="24"/>
              </w:rPr>
              <w:t>2．具有充足的可拥有智能科学与技术专业教学的硬件设备资源；3．具有充足的可拥有智能科学与技术专业教学的数据与软件设备资源；</w:t>
            </w:r>
          </w:p>
          <w:p>
            <w:pPr>
              <w:pStyle w:val="21"/>
              <w:rPr>
                <w:rFonts w:ascii="Times New Roman"/>
                <w:sz w:val="24"/>
              </w:rPr>
            </w:pPr>
            <w:r>
              <w:rPr>
                <w:rFonts w:hint="eastAsia" w:ascii="Times New Roman"/>
                <w:sz w:val="24"/>
              </w:rPr>
              <w:t>4．具有智能科学与技术办学的机房、实践基地、图书馆藏书，电子书库等资源。</w:t>
            </w:r>
          </w:p>
        </w:tc>
      </w:tr>
    </w:tbl>
    <w:p>
      <w:pPr>
        <w:rPr>
          <w:sz w:val="20"/>
        </w:rPr>
      </w:pPr>
    </w:p>
    <w:p>
      <w:pPr>
        <w:spacing w:before="3"/>
        <w:rPr>
          <w:sz w:val="21"/>
        </w:rPr>
      </w:pPr>
    </w:p>
    <w:p>
      <w:pPr>
        <w:spacing w:after="54" w:line="511" w:lineRule="exact"/>
        <w:ind w:left="911" w:right="1167"/>
        <w:jc w:val="center"/>
        <w:rPr>
          <w:rFonts w:ascii="Microsoft JhengHei" w:eastAsia="Microsoft JhengHei"/>
          <w:b/>
          <w:sz w:val="30"/>
        </w:rPr>
      </w:pPr>
      <w:r>
        <w:rPr>
          <w:rFonts w:hint="eastAsia" w:ascii="Microsoft JhengHei" w:eastAsia="Microsoft JhengHei"/>
          <w:b/>
          <w:sz w:val="30"/>
        </w:rPr>
        <w:t>主要教学实验设备情况表</w:t>
      </w:r>
    </w:p>
    <w:tbl>
      <w:tblPr>
        <w:tblStyle w:val="12"/>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41"/>
        <w:gridCol w:w="1984"/>
        <w:gridCol w:w="1418"/>
        <w:gridCol w:w="1815"/>
        <w:gridCol w:w="19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教学实验设备名称</w:t>
            </w:r>
          </w:p>
        </w:tc>
        <w:tc>
          <w:tcPr>
            <w:tcW w:w="1984" w:type="dxa"/>
          </w:tcPr>
          <w:p>
            <w:pPr>
              <w:pStyle w:val="21"/>
              <w:spacing w:before="79"/>
              <w:ind w:left="312"/>
              <w:rPr>
                <w:sz w:val="24"/>
              </w:rPr>
            </w:pPr>
            <w:r>
              <w:rPr>
                <w:sz w:val="24"/>
              </w:rPr>
              <w:t>型号规格</w:t>
            </w:r>
          </w:p>
        </w:tc>
        <w:tc>
          <w:tcPr>
            <w:tcW w:w="1418" w:type="dxa"/>
          </w:tcPr>
          <w:p>
            <w:pPr>
              <w:pStyle w:val="21"/>
              <w:spacing w:before="79"/>
              <w:ind w:right="688"/>
              <w:rPr>
                <w:sz w:val="24"/>
              </w:rPr>
            </w:pPr>
            <w:r>
              <w:rPr>
                <w:sz w:val="24"/>
              </w:rPr>
              <w:t>数量</w:t>
            </w:r>
          </w:p>
        </w:tc>
        <w:tc>
          <w:tcPr>
            <w:tcW w:w="1815" w:type="dxa"/>
          </w:tcPr>
          <w:p>
            <w:pPr>
              <w:pStyle w:val="21"/>
              <w:spacing w:before="79"/>
              <w:ind w:left="474"/>
              <w:rPr>
                <w:sz w:val="24"/>
              </w:rPr>
            </w:pPr>
            <w:r>
              <w:rPr>
                <w:sz w:val="24"/>
              </w:rPr>
              <w:t>购入时间</w:t>
            </w:r>
          </w:p>
        </w:tc>
        <w:tc>
          <w:tcPr>
            <w:tcW w:w="1916" w:type="dxa"/>
          </w:tcPr>
          <w:p>
            <w:pPr>
              <w:pStyle w:val="21"/>
              <w:spacing w:before="79"/>
              <w:ind w:left="114"/>
              <w:rPr>
                <w:sz w:val="24"/>
              </w:rPr>
            </w:pPr>
            <w:r>
              <w:rPr>
                <w:sz w:val="24"/>
              </w:rPr>
              <w:t>设备价值（元）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固定式条码激光扫描平台</w:t>
            </w:r>
          </w:p>
        </w:tc>
        <w:tc>
          <w:tcPr>
            <w:tcW w:w="1984" w:type="dxa"/>
          </w:tcPr>
          <w:p>
            <w:pPr>
              <w:pStyle w:val="21"/>
              <w:spacing w:before="79"/>
              <w:ind w:left="158"/>
              <w:rPr>
                <w:sz w:val="24"/>
              </w:rPr>
            </w:pPr>
            <w:r>
              <w:rPr>
                <w:sz w:val="24"/>
              </w:rPr>
              <w:t>OPM-1736</w:t>
            </w:r>
          </w:p>
          <w:p>
            <w:pPr>
              <w:pStyle w:val="21"/>
              <w:spacing w:before="79"/>
              <w:rPr>
                <w:sz w:val="24"/>
              </w:rPr>
            </w:pPr>
          </w:p>
        </w:tc>
        <w:tc>
          <w:tcPr>
            <w:tcW w:w="1418" w:type="dxa"/>
          </w:tcPr>
          <w:p>
            <w:pPr>
              <w:pStyle w:val="21"/>
              <w:spacing w:before="79"/>
              <w:ind w:left="158"/>
              <w:rPr>
                <w:sz w:val="24"/>
              </w:rPr>
            </w:pPr>
            <w:r>
              <w:rPr>
                <w:sz w:val="24"/>
              </w:rPr>
              <w:t>4</w:t>
            </w:r>
          </w:p>
          <w:p>
            <w:pPr>
              <w:pStyle w:val="21"/>
              <w:spacing w:before="79"/>
              <w:ind w:left="158"/>
              <w:rPr>
                <w:sz w:val="24"/>
              </w:rPr>
            </w:pPr>
          </w:p>
        </w:tc>
        <w:tc>
          <w:tcPr>
            <w:tcW w:w="1815" w:type="dxa"/>
          </w:tcPr>
          <w:p>
            <w:pPr>
              <w:pStyle w:val="21"/>
              <w:spacing w:before="79"/>
              <w:ind w:left="158"/>
              <w:rPr>
                <w:sz w:val="24"/>
              </w:rPr>
            </w:pPr>
            <w:r>
              <w:rPr>
                <w:sz w:val="24"/>
              </w:rPr>
              <w:t>20</w:t>
            </w:r>
            <w:r>
              <w:rPr>
                <w:rFonts w:hint="eastAsia"/>
                <w:sz w:val="24"/>
              </w:rPr>
              <w:t>12</w:t>
            </w:r>
            <w:r>
              <w:rPr>
                <w:sz w:val="24"/>
              </w:rPr>
              <w:t>年6月</w:t>
            </w:r>
          </w:p>
        </w:tc>
        <w:tc>
          <w:tcPr>
            <w:tcW w:w="1916" w:type="dxa"/>
          </w:tcPr>
          <w:p>
            <w:pPr>
              <w:pStyle w:val="21"/>
              <w:spacing w:before="79"/>
              <w:ind w:left="158"/>
              <w:rPr>
                <w:sz w:val="24"/>
              </w:rPr>
            </w:pPr>
            <w:r>
              <w:rPr>
                <w:rFonts w:hint="eastAsia"/>
                <w:sz w:val="24"/>
              </w:rPr>
              <w:t>40000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路由器</w:t>
            </w:r>
          </w:p>
        </w:tc>
        <w:tc>
          <w:tcPr>
            <w:tcW w:w="1984" w:type="dxa"/>
          </w:tcPr>
          <w:p>
            <w:pPr>
              <w:pStyle w:val="21"/>
              <w:spacing w:before="79"/>
              <w:ind w:left="158"/>
              <w:rPr>
                <w:sz w:val="24"/>
              </w:rPr>
            </w:pPr>
            <w:r>
              <w:rPr>
                <w:sz w:val="24"/>
              </w:rPr>
              <w:t>Cisco 1800 Series</w:t>
            </w:r>
          </w:p>
        </w:tc>
        <w:tc>
          <w:tcPr>
            <w:tcW w:w="1418" w:type="dxa"/>
          </w:tcPr>
          <w:p>
            <w:pPr>
              <w:pStyle w:val="21"/>
              <w:spacing w:before="79"/>
              <w:ind w:left="158"/>
              <w:rPr>
                <w:sz w:val="24"/>
              </w:rPr>
            </w:pPr>
            <w:r>
              <w:rPr>
                <w:sz w:val="24"/>
              </w:rPr>
              <w:t>18</w:t>
            </w:r>
          </w:p>
        </w:tc>
        <w:tc>
          <w:tcPr>
            <w:tcW w:w="1815" w:type="dxa"/>
          </w:tcPr>
          <w:p>
            <w:pPr>
              <w:pStyle w:val="21"/>
              <w:spacing w:before="79"/>
              <w:ind w:left="158"/>
              <w:rPr>
                <w:sz w:val="24"/>
              </w:rPr>
            </w:pPr>
            <w:r>
              <w:rPr>
                <w:sz w:val="24"/>
              </w:rPr>
              <w:t>201</w:t>
            </w:r>
            <w:r>
              <w:rPr>
                <w:rFonts w:hint="eastAsia"/>
                <w:sz w:val="24"/>
              </w:rPr>
              <w:t>3</w:t>
            </w:r>
            <w:r>
              <w:rPr>
                <w:sz w:val="24"/>
              </w:rPr>
              <w:t>年10月</w:t>
            </w:r>
          </w:p>
        </w:tc>
        <w:tc>
          <w:tcPr>
            <w:tcW w:w="1916" w:type="dxa"/>
          </w:tcPr>
          <w:p>
            <w:pPr>
              <w:pStyle w:val="21"/>
              <w:spacing w:before="79"/>
              <w:ind w:left="158"/>
              <w:rPr>
                <w:sz w:val="24"/>
              </w:rPr>
            </w:pPr>
            <w:r>
              <w:rPr>
                <w:rFonts w:hint="eastAsia"/>
                <w:sz w:val="24"/>
              </w:rPr>
              <w:t>117000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三层交换机</w:t>
            </w:r>
          </w:p>
        </w:tc>
        <w:tc>
          <w:tcPr>
            <w:tcW w:w="1984" w:type="dxa"/>
          </w:tcPr>
          <w:p>
            <w:pPr>
              <w:pStyle w:val="21"/>
              <w:spacing w:before="79"/>
              <w:ind w:left="158"/>
              <w:rPr>
                <w:sz w:val="24"/>
              </w:rPr>
            </w:pPr>
            <w:r>
              <w:rPr>
                <w:sz w:val="24"/>
              </w:rPr>
              <w:t>Cisco Catalyst 3560 V2 Series</w:t>
            </w:r>
          </w:p>
        </w:tc>
        <w:tc>
          <w:tcPr>
            <w:tcW w:w="1418" w:type="dxa"/>
          </w:tcPr>
          <w:p>
            <w:pPr>
              <w:pStyle w:val="21"/>
              <w:spacing w:before="79"/>
              <w:ind w:left="158"/>
              <w:rPr>
                <w:sz w:val="24"/>
              </w:rPr>
            </w:pPr>
            <w:r>
              <w:rPr>
                <w:sz w:val="24"/>
              </w:rPr>
              <w:t>6</w:t>
            </w:r>
          </w:p>
        </w:tc>
        <w:tc>
          <w:tcPr>
            <w:tcW w:w="1815" w:type="dxa"/>
          </w:tcPr>
          <w:p>
            <w:pPr>
              <w:pStyle w:val="21"/>
              <w:spacing w:before="79"/>
              <w:ind w:left="158"/>
              <w:rPr>
                <w:sz w:val="24"/>
              </w:rPr>
            </w:pPr>
            <w:r>
              <w:rPr>
                <w:sz w:val="24"/>
              </w:rPr>
              <w:t>201</w:t>
            </w:r>
            <w:r>
              <w:rPr>
                <w:rFonts w:hint="eastAsia"/>
                <w:sz w:val="24"/>
              </w:rPr>
              <w:t>3</w:t>
            </w:r>
            <w:r>
              <w:rPr>
                <w:sz w:val="24"/>
              </w:rPr>
              <w:t>年10月</w:t>
            </w:r>
          </w:p>
        </w:tc>
        <w:tc>
          <w:tcPr>
            <w:tcW w:w="1916" w:type="dxa"/>
          </w:tcPr>
          <w:p>
            <w:pPr>
              <w:pStyle w:val="21"/>
              <w:spacing w:before="79"/>
              <w:ind w:left="158"/>
              <w:rPr>
                <w:sz w:val="24"/>
              </w:rPr>
            </w:pPr>
            <w:r>
              <w:rPr>
                <w:rFonts w:hint="eastAsia"/>
                <w:sz w:val="24"/>
              </w:rPr>
              <w:t>30000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二层交换机</w:t>
            </w:r>
          </w:p>
        </w:tc>
        <w:tc>
          <w:tcPr>
            <w:tcW w:w="1984" w:type="dxa"/>
          </w:tcPr>
          <w:p>
            <w:pPr>
              <w:pStyle w:val="21"/>
              <w:spacing w:before="79"/>
              <w:ind w:left="158"/>
              <w:rPr>
                <w:sz w:val="24"/>
              </w:rPr>
            </w:pPr>
            <w:r>
              <w:rPr>
                <w:sz w:val="24"/>
              </w:rPr>
              <w:t>Cisco Catalyst 2960 Series</w:t>
            </w:r>
          </w:p>
        </w:tc>
        <w:tc>
          <w:tcPr>
            <w:tcW w:w="1418" w:type="dxa"/>
          </w:tcPr>
          <w:p>
            <w:pPr>
              <w:pStyle w:val="21"/>
              <w:spacing w:before="79"/>
              <w:ind w:left="158"/>
              <w:rPr>
                <w:sz w:val="24"/>
              </w:rPr>
            </w:pPr>
            <w:r>
              <w:rPr>
                <w:sz w:val="24"/>
              </w:rPr>
              <w:t>12</w:t>
            </w:r>
          </w:p>
        </w:tc>
        <w:tc>
          <w:tcPr>
            <w:tcW w:w="1815" w:type="dxa"/>
          </w:tcPr>
          <w:p>
            <w:pPr>
              <w:pStyle w:val="21"/>
              <w:spacing w:before="79"/>
              <w:ind w:left="158"/>
              <w:rPr>
                <w:sz w:val="24"/>
              </w:rPr>
            </w:pPr>
            <w:r>
              <w:rPr>
                <w:sz w:val="24"/>
              </w:rPr>
              <w:t>201</w:t>
            </w:r>
            <w:r>
              <w:rPr>
                <w:rFonts w:hint="eastAsia"/>
                <w:sz w:val="24"/>
              </w:rPr>
              <w:t>3</w:t>
            </w:r>
            <w:r>
              <w:rPr>
                <w:sz w:val="24"/>
              </w:rPr>
              <w:t>年10月</w:t>
            </w:r>
          </w:p>
        </w:tc>
        <w:tc>
          <w:tcPr>
            <w:tcW w:w="1916" w:type="dxa"/>
          </w:tcPr>
          <w:p>
            <w:pPr>
              <w:pStyle w:val="21"/>
              <w:spacing w:before="79"/>
              <w:ind w:left="158"/>
              <w:rPr>
                <w:sz w:val="24"/>
              </w:rPr>
            </w:pPr>
            <w:r>
              <w:rPr>
                <w:rFonts w:hint="eastAsia"/>
                <w:sz w:val="24"/>
              </w:rPr>
              <w:t>13200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441" w:type="dxa"/>
          </w:tcPr>
          <w:p>
            <w:pPr>
              <w:pStyle w:val="21"/>
              <w:spacing w:before="79"/>
              <w:ind w:left="158"/>
              <w:rPr>
                <w:sz w:val="24"/>
              </w:rPr>
            </w:pPr>
            <w:r>
              <w:rPr>
                <w:sz w:val="24"/>
              </w:rPr>
              <w:t>电工教学实验台（网络型）</w:t>
            </w:r>
          </w:p>
        </w:tc>
        <w:tc>
          <w:tcPr>
            <w:tcW w:w="1984" w:type="dxa"/>
          </w:tcPr>
          <w:p>
            <w:pPr>
              <w:pStyle w:val="21"/>
              <w:spacing w:before="79"/>
              <w:ind w:left="158"/>
              <w:rPr>
                <w:sz w:val="24"/>
              </w:rPr>
            </w:pPr>
            <w:r>
              <w:rPr>
                <w:sz w:val="24"/>
              </w:rPr>
              <w:t>NEEL-∏</w:t>
            </w:r>
          </w:p>
        </w:tc>
        <w:tc>
          <w:tcPr>
            <w:tcW w:w="1418" w:type="dxa"/>
          </w:tcPr>
          <w:p>
            <w:pPr>
              <w:pStyle w:val="21"/>
              <w:spacing w:before="79"/>
              <w:ind w:left="158"/>
              <w:rPr>
                <w:sz w:val="24"/>
              </w:rPr>
            </w:pPr>
            <w:r>
              <w:rPr>
                <w:sz w:val="24"/>
              </w:rPr>
              <w:t>40</w:t>
            </w:r>
          </w:p>
        </w:tc>
        <w:tc>
          <w:tcPr>
            <w:tcW w:w="1815" w:type="dxa"/>
          </w:tcPr>
          <w:p>
            <w:pPr>
              <w:pStyle w:val="21"/>
              <w:spacing w:before="79"/>
              <w:ind w:left="158"/>
              <w:rPr>
                <w:sz w:val="24"/>
              </w:rPr>
            </w:pPr>
            <w:r>
              <w:rPr>
                <w:sz w:val="24"/>
              </w:rPr>
              <w:t>201</w:t>
            </w:r>
            <w:r>
              <w:rPr>
                <w:rFonts w:hint="eastAsia"/>
                <w:sz w:val="24"/>
              </w:rPr>
              <w:t>4</w:t>
            </w:r>
            <w:r>
              <w:rPr>
                <w:sz w:val="24"/>
              </w:rPr>
              <w:t>年3月</w:t>
            </w:r>
          </w:p>
        </w:tc>
        <w:tc>
          <w:tcPr>
            <w:tcW w:w="1916" w:type="dxa"/>
          </w:tcPr>
          <w:p>
            <w:pPr>
              <w:pStyle w:val="21"/>
              <w:spacing w:before="79"/>
              <w:ind w:left="158"/>
              <w:rPr>
                <w:sz w:val="24"/>
              </w:rPr>
            </w:pPr>
            <w:r>
              <w:rPr>
                <w:rFonts w:hint="eastAsia"/>
                <w:sz w:val="24"/>
              </w:rPr>
              <w:t>349600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rFonts w:hint="eastAsia"/>
                <w:sz w:val="24"/>
              </w:rPr>
              <w:t>可编程控制器</w:t>
            </w:r>
            <w:r>
              <w:rPr>
                <w:sz w:val="24"/>
              </w:rPr>
              <w:t xml:space="preserve">    </w:t>
            </w:r>
          </w:p>
        </w:tc>
        <w:tc>
          <w:tcPr>
            <w:tcW w:w="1984" w:type="dxa"/>
          </w:tcPr>
          <w:p>
            <w:pPr>
              <w:widowControl/>
              <w:autoSpaceDE/>
              <w:autoSpaceDN/>
              <w:spacing w:before="79"/>
              <w:ind w:left="158"/>
              <w:rPr>
                <w:sz w:val="24"/>
              </w:rPr>
            </w:pPr>
            <w:r>
              <w:rPr>
                <w:rFonts w:hint="eastAsia"/>
                <w:sz w:val="24"/>
              </w:rPr>
              <w:t xml:space="preserve">CPM1A                         </w:t>
            </w:r>
          </w:p>
        </w:tc>
        <w:tc>
          <w:tcPr>
            <w:tcW w:w="1418" w:type="dxa"/>
          </w:tcPr>
          <w:p>
            <w:pPr>
              <w:pStyle w:val="21"/>
              <w:spacing w:before="79"/>
              <w:ind w:left="158"/>
              <w:rPr>
                <w:sz w:val="24"/>
              </w:rPr>
            </w:pPr>
            <w:r>
              <w:rPr>
                <w:rFonts w:hint="eastAsia"/>
                <w:sz w:val="24"/>
              </w:rPr>
              <w:t>45</w:t>
            </w:r>
          </w:p>
        </w:tc>
        <w:tc>
          <w:tcPr>
            <w:tcW w:w="1815" w:type="dxa"/>
          </w:tcPr>
          <w:p>
            <w:pPr>
              <w:pStyle w:val="21"/>
              <w:spacing w:before="79"/>
              <w:ind w:left="158"/>
              <w:rPr>
                <w:sz w:val="24"/>
              </w:rPr>
            </w:pPr>
            <w:r>
              <w:rPr>
                <w:sz w:val="24"/>
              </w:rPr>
              <w:t>201</w:t>
            </w:r>
            <w:r>
              <w:rPr>
                <w:rFonts w:hint="eastAsia"/>
                <w:sz w:val="24"/>
              </w:rPr>
              <w:t>4</w:t>
            </w:r>
            <w:r>
              <w:rPr>
                <w:sz w:val="24"/>
              </w:rPr>
              <w:t>年7月</w:t>
            </w:r>
          </w:p>
        </w:tc>
        <w:tc>
          <w:tcPr>
            <w:tcW w:w="1916" w:type="dxa"/>
          </w:tcPr>
          <w:p>
            <w:pPr>
              <w:pStyle w:val="21"/>
              <w:spacing w:before="79"/>
              <w:ind w:left="158"/>
              <w:rPr>
                <w:sz w:val="24"/>
              </w:rPr>
            </w:pPr>
            <w:r>
              <w:rPr>
                <w:rFonts w:hint="eastAsia"/>
                <w:sz w:val="24"/>
              </w:rPr>
              <w:t>47970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数字示波器</w:t>
            </w:r>
          </w:p>
        </w:tc>
        <w:tc>
          <w:tcPr>
            <w:tcW w:w="1984" w:type="dxa"/>
          </w:tcPr>
          <w:p>
            <w:pPr>
              <w:pStyle w:val="21"/>
              <w:spacing w:before="79"/>
              <w:ind w:left="158"/>
              <w:rPr>
                <w:sz w:val="24"/>
              </w:rPr>
            </w:pPr>
            <w:r>
              <w:rPr>
                <w:sz w:val="24"/>
              </w:rPr>
              <w:t>GDS-1042</w:t>
            </w:r>
          </w:p>
        </w:tc>
        <w:tc>
          <w:tcPr>
            <w:tcW w:w="1418" w:type="dxa"/>
          </w:tcPr>
          <w:p>
            <w:pPr>
              <w:pStyle w:val="21"/>
              <w:spacing w:before="79"/>
              <w:ind w:left="158"/>
              <w:rPr>
                <w:sz w:val="24"/>
              </w:rPr>
            </w:pPr>
            <w:r>
              <w:rPr>
                <w:rFonts w:hint="eastAsia"/>
                <w:sz w:val="24"/>
              </w:rPr>
              <w:t>52</w:t>
            </w:r>
          </w:p>
        </w:tc>
        <w:tc>
          <w:tcPr>
            <w:tcW w:w="1815" w:type="dxa"/>
          </w:tcPr>
          <w:p>
            <w:pPr>
              <w:pStyle w:val="21"/>
              <w:spacing w:before="79"/>
              <w:ind w:left="158"/>
              <w:rPr>
                <w:sz w:val="24"/>
              </w:rPr>
            </w:pPr>
            <w:r>
              <w:rPr>
                <w:sz w:val="24"/>
              </w:rPr>
              <w:t>201</w:t>
            </w:r>
            <w:r>
              <w:rPr>
                <w:rFonts w:hint="eastAsia"/>
                <w:sz w:val="24"/>
              </w:rPr>
              <w:t>5</w:t>
            </w:r>
            <w:r>
              <w:rPr>
                <w:sz w:val="24"/>
              </w:rPr>
              <w:t>年10月</w:t>
            </w:r>
          </w:p>
        </w:tc>
        <w:tc>
          <w:tcPr>
            <w:tcW w:w="1916" w:type="dxa"/>
          </w:tcPr>
          <w:p>
            <w:pPr>
              <w:pStyle w:val="21"/>
              <w:spacing w:before="79"/>
              <w:ind w:left="158"/>
              <w:rPr>
                <w:sz w:val="24"/>
              </w:rPr>
            </w:pPr>
            <w:r>
              <w:rPr>
                <w:rFonts w:hint="eastAsia"/>
                <w:sz w:val="24"/>
              </w:rPr>
              <w:t>78000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sz w:val="24"/>
              </w:rPr>
              <w:t>函数信号产生器</w:t>
            </w:r>
          </w:p>
        </w:tc>
        <w:tc>
          <w:tcPr>
            <w:tcW w:w="1984" w:type="dxa"/>
          </w:tcPr>
          <w:p>
            <w:pPr>
              <w:pStyle w:val="21"/>
              <w:spacing w:before="79"/>
              <w:ind w:left="158"/>
              <w:rPr>
                <w:sz w:val="24"/>
              </w:rPr>
            </w:pPr>
            <w:r>
              <w:rPr>
                <w:sz w:val="24"/>
              </w:rPr>
              <w:t>SFG-1013E</w:t>
            </w:r>
          </w:p>
        </w:tc>
        <w:tc>
          <w:tcPr>
            <w:tcW w:w="1418" w:type="dxa"/>
          </w:tcPr>
          <w:p>
            <w:pPr>
              <w:pStyle w:val="21"/>
              <w:spacing w:before="79"/>
              <w:ind w:left="158"/>
              <w:rPr>
                <w:sz w:val="24"/>
              </w:rPr>
            </w:pPr>
            <w:r>
              <w:rPr>
                <w:sz w:val="24"/>
              </w:rPr>
              <w:t>40</w:t>
            </w:r>
          </w:p>
        </w:tc>
        <w:tc>
          <w:tcPr>
            <w:tcW w:w="1815" w:type="dxa"/>
          </w:tcPr>
          <w:p>
            <w:pPr>
              <w:pStyle w:val="21"/>
              <w:spacing w:before="79"/>
              <w:ind w:left="158"/>
              <w:rPr>
                <w:sz w:val="24"/>
              </w:rPr>
            </w:pPr>
            <w:r>
              <w:rPr>
                <w:sz w:val="24"/>
              </w:rPr>
              <w:t>201</w:t>
            </w:r>
            <w:r>
              <w:rPr>
                <w:rFonts w:hint="eastAsia"/>
                <w:sz w:val="24"/>
              </w:rPr>
              <w:t>5</w:t>
            </w:r>
            <w:r>
              <w:rPr>
                <w:sz w:val="24"/>
              </w:rPr>
              <w:t>年10月</w:t>
            </w:r>
          </w:p>
        </w:tc>
        <w:tc>
          <w:tcPr>
            <w:tcW w:w="1916" w:type="dxa"/>
          </w:tcPr>
          <w:p>
            <w:pPr>
              <w:pStyle w:val="21"/>
              <w:spacing w:before="79"/>
              <w:ind w:left="158"/>
              <w:rPr>
                <w:sz w:val="24"/>
              </w:rPr>
            </w:pPr>
            <w:r>
              <w:rPr>
                <w:rFonts w:hint="eastAsia"/>
                <w:sz w:val="24"/>
              </w:rPr>
              <w:t>52000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rFonts w:hint="eastAsia"/>
                <w:sz w:val="24"/>
              </w:rPr>
              <w:t>全功能物联网教学科研平台</w:t>
            </w:r>
          </w:p>
        </w:tc>
        <w:tc>
          <w:tcPr>
            <w:tcW w:w="1984" w:type="dxa"/>
          </w:tcPr>
          <w:p>
            <w:pPr>
              <w:pStyle w:val="21"/>
              <w:spacing w:before="79"/>
              <w:ind w:left="158"/>
              <w:rPr>
                <w:sz w:val="24"/>
              </w:rPr>
            </w:pPr>
            <w:r>
              <w:rPr>
                <w:rFonts w:hint="eastAsia"/>
                <w:sz w:val="24"/>
              </w:rPr>
              <w:t>CBT-SUPER</w:t>
            </w:r>
            <w:r>
              <w:rPr>
                <w:sz w:val="24"/>
              </w:rPr>
              <w:t>IO</w:t>
            </w:r>
            <w:r>
              <w:rPr>
                <w:rFonts w:hint="eastAsia"/>
                <w:sz w:val="24"/>
              </w:rPr>
              <w:t>T</w:t>
            </w:r>
          </w:p>
        </w:tc>
        <w:tc>
          <w:tcPr>
            <w:tcW w:w="1418" w:type="dxa"/>
          </w:tcPr>
          <w:p>
            <w:pPr>
              <w:pStyle w:val="21"/>
              <w:spacing w:before="79"/>
              <w:ind w:left="158"/>
              <w:rPr>
                <w:sz w:val="24"/>
              </w:rPr>
            </w:pPr>
            <w:r>
              <w:rPr>
                <w:rFonts w:hint="eastAsia"/>
                <w:sz w:val="24"/>
              </w:rPr>
              <w:t>40</w:t>
            </w:r>
          </w:p>
        </w:tc>
        <w:tc>
          <w:tcPr>
            <w:tcW w:w="1815" w:type="dxa"/>
          </w:tcPr>
          <w:p>
            <w:pPr>
              <w:pStyle w:val="21"/>
              <w:spacing w:before="79"/>
              <w:ind w:left="158"/>
              <w:rPr>
                <w:sz w:val="24"/>
              </w:rPr>
            </w:pPr>
            <w:r>
              <w:rPr>
                <w:sz w:val="24"/>
              </w:rPr>
              <w:t>201</w:t>
            </w:r>
            <w:r>
              <w:rPr>
                <w:rFonts w:hint="eastAsia"/>
                <w:sz w:val="24"/>
              </w:rPr>
              <w:t>5</w:t>
            </w:r>
            <w:r>
              <w:rPr>
                <w:sz w:val="24"/>
              </w:rPr>
              <w:t>年10月</w:t>
            </w:r>
          </w:p>
        </w:tc>
        <w:tc>
          <w:tcPr>
            <w:tcW w:w="1916" w:type="dxa"/>
          </w:tcPr>
          <w:p>
            <w:pPr>
              <w:pStyle w:val="21"/>
              <w:spacing w:before="79"/>
              <w:ind w:left="158"/>
              <w:rPr>
                <w:sz w:val="24"/>
              </w:rPr>
            </w:pPr>
            <w:r>
              <w:rPr>
                <w:rFonts w:hint="eastAsia"/>
                <w:sz w:val="24"/>
              </w:rPr>
              <w:t>314000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2441" w:type="dxa"/>
          </w:tcPr>
          <w:p>
            <w:pPr>
              <w:pStyle w:val="21"/>
              <w:spacing w:before="79"/>
              <w:ind w:left="158"/>
              <w:rPr>
                <w:sz w:val="24"/>
              </w:rPr>
            </w:pPr>
            <w:r>
              <w:rPr>
                <w:rFonts w:hint="eastAsia"/>
                <w:sz w:val="24"/>
              </w:rPr>
              <w:t xml:space="preserve">信号发生器                              </w:t>
            </w:r>
          </w:p>
        </w:tc>
        <w:tc>
          <w:tcPr>
            <w:tcW w:w="1984" w:type="dxa"/>
          </w:tcPr>
          <w:p>
            <w:pPr>
              <w:pStyle w:val="21"/>
              <w:spacing w:before="79"/>
              <w:ind w:left="158"/>
              <w:rPr>
                <w:sz w:val="24"/>
              </w:rPr>
            </w:pPr>
            <w:r>
              <w:rPr>
                <w:sz w:val="24"/>
              </w:rPr>
              <w:t xml:space="preserve">CQM1-PRD0     </w:t>
            </w:r>
          </w:p>
        </w:tc>
        <w:tc>
          <w:tcPr>
            <w:tcW w:w="1418" w:type="dxa"/>
          </w:tcPr>
          <w:p>
            <w:pPr>
              <w:pStyle w:val="21"/>
              <w:spacing w:before="79"/>
              <w:ind w:left="158"/>
              <w:rPr>
                <w:sz w:val="24"/>
              </w:rPr>
            </w:pPr>
            <w:r>
              <w:rPr>
                <w:rFonts w:hint="eastAsia"/>
                <w:sz w:val="24"/>
              </w:rPr>
              <w:t>20</w:t>
            </w:r>
          </w:p>
        </w:tc>
        <w:tc>
          <w:tcPr>
            <w:tcW w:w="1815" w:type="dxa"/>
          </w:tcPr>
          <w:p>
            <w:pPr>
              <w:pStyle w:val="21"/>
              <w:spacing w:before="79"/>
              <w:ind w:left="158"/>
              <w:rPr>
                <w:sz w:val="24"/>
              </w:rPr>
            </w:pPr>
            <w:r>
              <w:rPr>
                <w:rFonts w:hint="eastAsia"/>
                <w:sz w:val="24"/>
              </w:rPr>
              <w:t>2017年9月</w:t>
            </w:r>
          </w:p>
        </w:tc>
        <w:tc>
          <w:tcPr>
            <w:tcW w:w="1916" w:type="dxa"/>
          </w:tcPr>
          <w:p>
            <w:pPr>
              <w:pStyle w:val="21"/>
              <w:spacing w:before="79"/>
              <w:ind w:left="158"/>
              <w:rPr>
                <w:sz w:val="24"/>
              </w:rPr>
            </w:pPr>
            <w:r>
              <w:rPr>
                <w:rFonts w:hint="eastAsia"/>
                <w:sz w:val="24"/>
              </w:rPr>
              <w:t>16600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441" w:type="dxa"/>
          </w:tcPr>
          <w:p>
            <w:pPr>
              <w:pStyle w:val="21"/>
              <w:spacing w:before="79"/>
              <w:ind w:left="158"/>
              <w:rPr>
                <w:sz w:val="24"/>
              </w:rPr>
            </w:pPr>
            <w:r>
              <w:rPr>
                <w:rFonts w:hint="eastAsia"/>
                <w:sz w:val="24"/>
              </w:rPr>
              <w:t>D</w:t>
            </w:r>
            <w:r>
              <w:rPr>
                <w:sz w:val="24"/>
              </w:rPr>
              <w:t>SP</w:t>
            </w:r>
            <w:r>
              <w:rPr>
                <w:rFonts w:hint="eastAsia"/>
                <w:sz w:val="24"/>
              </w:rPr>
              <w:t>应用板</w:t>
            </w:r>
          </w:p>
        </w:tc>
        <w:tc>
          <w:tcPr>
            <w:tcW w:w="1984" w:type="dxa"/>
          </w:tcPr>
          <w:p>
            <w:pPr>
              <w:widowControl/>
              <w:autoSpaceDE/>
              <w:autoSpaceDN/>
              <w:spacing w:before="79"/>
              <w:ind w:left="158"/>
              <w:rPr>
                <w:sz w:val="24"/>
              </w:rPr>
            </w:pPr>
            <w:r>
              <w:rPr>
                <w:rFonts w:hint="eastAsia"/>
                <w:sz w:val="24"/>
              </w:rPr>
              <w:t xml:space="preserve">*YB-1602                      </w:t>
            </w:r>
          </w:p>
        </w:tc>
        <w:tc>
          <w:tcPr>
            <w:tcW w:w="1418" w:type="dxa"/>
          </w:tcPr>
          <w:p>
            <w:pPr>
              <w:pStyle w:val="21"/>
              <w:spacing w:before="79"/>
              <w:ind w:left="158"/>
              <w:rPr>
                <w:sz w:val="24"/>
              </w:rPr>
            </w:pPr>
            <w:r>
              <w:rPr>
                <w:rFonts w:hint="eastAsia"/>
                <w:sz w:val="24"/>
              </w:rPr>
              <w:t>40</w:t>
            </w:r>
          </w:p>
        </w:tc>
        <w:tc>
          <w:tcPr>
            <w:tcW w:w="1815" w:type="dxa"/>
          </w:tcPr>
          <w:p>
            <w:pPr>
              <w:pStyle w:val="21"/>
              <w:spacing w:before="79"/>
              <w:ind w:left="158"/>
              <w:rPr>
                <w:sz w:val="24"/>
              </w:rPr>
            </w:pPr>
            <w:r>
              <w:rPr>
                <w:rFonts w:hint="eastAsia"/>
                <w:sz w:val="24"/>
              </w:rPr>
              <w:t>2014年1月</w:t>
            </w:r>
          </w:p>
        </w:tc>
        <w:tc>
          <w:tcPr>
            <w:tcW w:w="1916" w:type="dxa"/>
          </w:tcPr>
          <w:p>
            <w:pPr>
              <w:pStyle w:val="21"/>
              <w:spacing w:before="79"/>
              <w:ind w:left="158"/>
              <w:rPr>
                <w:sz w:val="24"/>
              </w:rPr>
            </w:pPr>
            <w:r>
              <w:rPr>
                <w:rFonts w:hint="eastAsia"/>
                <w:sz w:val="24"/>
              </w:rPr>
              <w:t>84800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441" w:type="dxa"/>
          </w:tcPr>
          <w:p>
            <w:pPr>
              <w:pStyle w:val="21"/>
              <w:spacing w:before="79"/>
              <w:ind w:left="158"/>
              <w:rPr>
                <w:sz w:val="24"/>
              </w:rPr>
            </w:pPr>
            <w:r>
              <w:rPr>
                <w:rFonts w:hint="eastAsia"/>
                <w:sz w:val="24"/>
              </w:rPr>
              <w:t>PLC基础实训装置</w:t>
            </w:r>
          </w:p>
        </w:tc>
        <w:tc>
          <w:tcPr>
            <w:tcW w:w="1984" w:type="dxa"/>
          </w:tcPr>
          <w:p>
            <w:pPr>
              <w:pStyle w:val="21"/>
              <w:spacing w:before="79"/>
              <w:ind w:left="158"/>
              <w:rPr>
                <w:sz w:val="24"/>
              </w:rPr>
            </w:pPr>
            <w:r>
              <w:rPr>
                <w:rFonts w:hint="eastAsia"/>
                <w:sz w:val="24"/>
              </w:rPr>
              <w:t>HRPL0723 </w:t>
            </w:r>
          </w:p>
        </w:tc>
        <w:tc>
          <w:tcPr>
            <w:tcW w:w="1418" w:type="dxa"/>
          </w:tcPr>
          <w:p>
            <w:pPr>
              <w:pStyle w:val="21"/>
              <w:spacing w:before="79"/>
              <w:ind w:left="158"/>
              <w:rPr>
                <w:sz w:val="24"/>
              </w:rPr>
            </w:pPr>
            <w:r>
              <w:rPr>
                <w:rFonts w:hint="eastAsia"/>
                <w:sz w:val="24"/>
              </w:rPr>
              <w:t>10</w:t>
            </w:r>
          </w:p>
        </w:tc>
        <w:tc>
          <w:tcPr>
            <w:tcW w:w="1815" w:type="dxa"/>
          </w:tcPr>
          <w:p>
            <w:pPr>
              <w:pStyle w:val="21"/>
              <w:spacing w:before="79"/>
              <w:ind w:left="158"/>
              <w:rPr>
                <w:sz w:val="24"/>
              </w:rPr>
            </w:pPr>
            <w:r>
              <w:rPr>
                <w:rFonts w:hint="eastAsia"/>
                <w:sz w:val="24"/>
              </w:rPr>
              <w:t>2018年11月</w:t>
            </w:r>
          </w:p>
        </w:tc>
        <w:tc>
          <w:tcPr>
            <w:tcW w:w="1916" w:type="dxa"/>
          </w:tcPr>
          <w:p>
            <w:pPr>
              <w:pStyle w:val="21"/>
              <w:spacing w:before="79"/>
              <w:ind w:left="158"/>
              <w:rPr>
                <w:sz w:val="24"/>
              </w:rPr>
            </w:pPr>
            <w:r>
              <w:rPr>
                <w:rFonts w:hint="eastAsia"/>
                <w:sz w:val="24"/>
              </w:rPr>
              <w:t>142000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441" w:type="dxa"/>
          </w:tcPr>
          <w:p>
            <w:pPr>
              <w:pStyle w:val="21"/>
              <w:spacing w:before="79"/>
              <w:ind w:left="158"/>
              <w:rPr>
                <w:sz w:val="24"/>
              </w:rPr>
            </w:pPr>
            <w:r>
              <w:rPr>
                <w:rFonts w:hint="eastAsia"/>
                <w:sz w:val="24"/>
              </w:rPr>
              <w:t>高频电子技术平台</w:t>
            </w:r>
          </w:p>
        </w:tc>
        <w:tc>
          <w:tcPr>
            <w:tcW w:w="1984" w:type="dxa"/>
          </w:tcPr>
          <w:p>
            <w:pPr>
              <w:pStyle w:val="21"/>
              <w:spacing w:before="79"/>
              <w:ind w:left="158"/>
              <w:rPr>
                <w:sz w:val="24"/>
              </w:rPr>
            </w:pPr>
            <w:r>
              <w:rPr>
                <w:rFonts w:hint="eastAsia"/>
                <w:sz w:val="24"/>
              </w:rPr>
              <w:t xml:space="preserve">RZ9653                        </w:t>
            </w:r>
          </w:p>
        </w:tc>
        <w:tc>
          <w:tcPr>
            <w:tcW w:w="1418" w:type="dxa"/>
          </w:tcPr>
          <w:p>
            <w:pPr>
              <w:pStyle w:val="21"/>
              <w:spacing w:before="79"/>
              <w:ind w:left="158"/>
              <w:rPr>
                <w:sz w:val="24"/>
              </w:rPr>
            </w:pPr>
            <w:r>
              <w:rPr>
                <w:rFonts w:hint="eastAsia"/>
                <w:sz w:val="24"/>
              </w:rPr>
              <w:t>32</w:t>
            </w:r>
          </w:p>
        </w:tc>
        <w:tc>
          <w:tcPr>
            <w:tcW w:w="1815" w:type="dxa"/>
          </w:tcPr>
          <w:p>
            <w:pPr>
              <w:pStyle w:val="21"/>
              <w:spacing w:before="79"/>
              <w:ind w:left="158"/>
              <w:rPr>
                <w:sz w:val="24"/>
              </w:rPr>
            </w:pPr>
            <w:r>
              <w:rPr>
                <w:rFonts w:hint="eastAsia"/>
                <w:sz w:val="24"/>
              </w:rPr>
              <w:t>2017年7月</w:t>
            </w:r>
          </w:p>
        </w:tc>
        <w:tc>
          <w:tcPr>
            <w:tcW w:w="1916" w:type="dxa"/>
          </w:tcPr>
          <w:p>
            <w:pPr>
              <w:pStyle w:val="21"/>
              <w:spacing w:before="79"/>
              <w:ind w:left="158"/>
              <w:rPr>
                <w:sz w:val="24"/>
              </w:rPr>
            </w:pPr>
            <w:r>
              <w:rPr>
                <w:rFonts w:hint="eastAsia"/>
                <w:sz w:val="24"/>
              </w:rPr>
              <w:t>166400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2441" w:type="dxa"/>
          </w:tcPr>
          <w:p>
            <w:pPr>
              <w:pStyle w:val="21"/>
              <w:spacing w:before="79"/>
              <w:ind w:left="158"/>
              <w:rPr>
                <w:sz w:val="24"/>
              </w:rPr>
            </w:pPr>
            <w:r>
              <w:rPr>
                <w:rFonts w:hint="eastAsia"/>
                <w:sz w:val="24"/>
              </w:rPr>
              <w:t>现代通信技术实验台</w:t>
            </w:r>
          </w:p>
        </w:tc>
        <w:tc>
          <w:tcPr>
            <w:tcW w:w="1984" w:type="dxa"/>
          </w:tcPr>
          <w:p>
            <w:pPr>
              <w:pStyle w:val="21"/>
              <w:spacing w:before="79"/>
              <w:ind w:left="158"/>
              <w:rPr>
                <w:sz w:val="24"/>
              </w:rPr>
            </w:pPr>
            <w:r>
              <w:rPr>
                <w:rFonts w:hint="eastAsia"/>
                <w:sz w:val="24"/>
              </w:rPr>
              <w:t xml:space="preserve">RZ9681                        </w:t>
            </w:r>
          </w:p>
        </w:tc>
        <w:tc>
          <w:tcPr>
            <w:tcW w:w="1418" w:type="dxa"/>
          </w:tcPr>
          <w:p>
            <w:pPr>
              <w:pStyle w:val="21"/>
              <w:spacing w:before="79"/>
              <w:ind w:left="158"/>
              <w:rPr>
                <w:sz w:val="24"/>
              </w:rPr>
            </w:pPr>
            <w:r>
              <w:rPr>
                <w:rFonts w:hint="eastAsia"/>
                <w:sz w:val="24"/>
              </w:rPr>
              <w:t>20</w:t>
            </w:r>
          </w:p>
        </w:tc>
        <w:tc>
          <w:tcPr>
            <w:tcW w:w="1815" w:type="dxa"/>
          </w:tcPr>
          <w:p>
            <w:pPr>
              <w:pStyle w:val="21"/>
              <w:spacing w:before="79"/>
              <w:ind w:left="158"/>
              <w:rPr>
                <w:sz w:val="24"/>
              </w:rPr>
            </w:pPr>
            <w:r>
              <w:rPr>
                <w:rFonts w:hint="eastAsia"/>
                <w:sz w:val="24"/>
              </w:rPr>
              <w:t>2017年4月</w:t>
            </w:r>
          </w:p>
        </w:tc>
        <w:tc>
          <w:tcPr>
            <w:tcW w:w="1916" w:type="dxa"/>
          </w:tcPr>
          <w:p>
            <w:pPr>
              <w:pStyle w:val="21"/>
              <w:spacing w:before="79"/>
              <w:ind w:left="158"/>
              <w:rPr>
                <w:sz w:val="24"/>
              </w:rPr>
            </w:pPr>
            <w:r>
              <w:rPr>
                <w:rFonts w:hint="eastAsia"/>
                <w:sz w:val="24"/>
              </w:rPr>
              <w:t>11000</w:t>
            </w:r>
          </w:p>
        </w:tc>
      </w:tr>
    </w:tbl>
    <w:p>
      <w:pPr>
        <w:rPr>
          <w:rFonts w:ascii="Times New Roman"/>
          <w:sz w:val="24"/>
        </w:rPr>
        <w:sectPr>
          <w:headerReference r:id="rId6" w:type="default"/>
          <w:pgSz w:w="11910" w:h="16840"/>
          <w:pgMar w:top="1760" w:right="660" w:bottom="280" w:left="1200" w:header="1409" w:footer="0" w:gutter="0"/>
          <w:cols w:space="720" w:num="1"/>
        </w:sectPr>
      </w:pPr>
    </w:p>
    <w:p>
      <w:pPr>
        <w:pStyle w:val="5"/>
        <w:spacing w:before="7"/>
        <w:rPr>
          <w:rFonts w:ascii="Microsoft JhengHei"/>
          <w:b/>
          <w:sz w:val="25"/>
        </w:rPr>
      </w:pPr>
    </w:p>
    <w:p>
      <w:pPr>
        <w:spacing w:before="66" w:line="364" w:lineRule="auto"/>
        <w:ind w:left="218" w:right="469"/>
        <w:rPr>
          <w:sz w:val="24"/>
        </w:rPr>
      </w:pPr>
      <w:r>
        <w:pict>
          <v:group id="_x0000_s1026" o:spid="_x0000_s1026" o:spt="203" style="position:absolute;left:0pt;margin-left:65.3pt;margin-top:-1.1pt;height:627pt;width:479.15pt;mso-position-horizontal-relative:page;z-index:-253510656;mso-width-relative:page;mso-height-relative:page;" coordorigin="13,0" coordsize="95,125402">
            <o:lock v:ext="edit"/>
            <v:rect id="_x0000_s1027" o:spid="_x0000_s1027" o:spt="1" style="position:absolute;left:13;top:0;height:0;width:0;" fillcolor="#000000" filled="t" stroked="f" coordsize="21600,21600">
              <v:path/>
              <v:fill on="t" focussize="0,0"/>
              <v:stroke on="f"/>
              <v:imagedata o:title=""/>
              <o:lock v:ext="edit"/>
            </v:rect>
            <v:line id="_x0000_s1028" o:spid="_x0000_s1028" o:spt="20" style="position:absolute;left:13;top:0;height:0;width:95;" coordsize="21600,21600">
              <v:path arrowok="t"/>
              <v:fill focussize="0,0"/>
              <v:stroke weight="0.48pt"/>
              <v:imagedata o:title=""/>
              <o:lock v:ext="edit"/>
            </v:line>
            <v:rect id="_x0000_s1029" o:spid="_x0000_s1029" o:spt="1" style="position:absolute;left:108;top:0;height:0;width:0;" fillcolor="#000000" filled="t" stroked="f" coordsize="21600,21600">
              <v:path/>
              <v:fill on="t" focussize="0,0"/>
              <v:stroke on="f"/>
              <v:imagedata o:title=""/>
              <o:lock v:ext="edit"/>
            </v:rect>
            <v:line id="_x0000_s1030" o:spid="_x0000_s1030" o:spt="20" style="position:absolute;left:13;top:0;height:125;width:0;" coordsize="21600,21600">
              <v:path arrowok="t"/>
              <v:fill focussize="0,0"/>
              <v:stroke weight="0.48pt"/>
              <v:imagedata o:title=""/>
              <o:lock v:ext="edit"/>
            </v:line>
            <v:line id="_x0000_s1031" o:spid="_x0000_s1031" o:spt="20" style="position:absolute;left:13;top:125;height:0;width:95;" coordsize="21600,21600">
              <v:path arrowok="t"/>
              <v:fill focussize="0,0"/>
              <v:stroke weight="0.48007874015748pt"/>
              <v:imagedata o:title=""/>
              <o:lock v:ext="edit"/>
            </v:line>
            <v:line id="_x0000_s1032" o:spid="_x0000_s1032" o:spt="20" style="position:absolute;left:108;top:0;height:125;width:0;" coordsize="21600,21600">
              <v:path arrowok="t"/>
              <v:fill focussize="0,0"/>
              <v:stroke weight="0.48pt"/>
              <v:imagedata o:title=""/>
              <o:lock v:ext="edit"/>
            </v:line>
          </v:group>
        </w:pict>
      </w:r>
      <w:r>
        <w:rPr>
          <w:sz w:val="24"/>
        </w:rPr>
        <w:t>（</w:t>
      </w:r>
      <w:r>
        <w:rPr>
          <w:spacing w:val="-1"/>
          <w:sz w:val="24"/>
        </w:rPr>
        <w:t>应包括申请增设专业的主要理由、支撑该专业发展的学科基础、学校专业发展规划等方</w:t>
      </w:r>
      <w:r>
        <w:rPr>
          <w:sz w:val="24"/>
        </w:rPr>
        <w:t>面的内容</w:t>
      </w:r>
      <w:r>
        <w:rPr>
          <w:spacing w:val="-120"/>
          <w:sz w:val="24"/>
        </w:rPr>
        <w:t>）</w:t>
      </w:r>
      <w:r>
        <w:rPr>
          <w:sz w:val="24"/>
        </w:rPr>
        <w:t>（如需要可加页）</w:t>
      </w:r>
    </w:p>
    <w:p>
      <w:pPr>
        <w:spacing w:line="364" w:lineRule="auto"/>
        <w:rPr>
          <w:sz w:val="24"/>
        </w:rPr>
      </w:pPr>
    </w:p>
    <w:p>
      <w:pPr>
        <w:spacing w:line="360" w:lineRule="auto"/>
        <w:ind w:left="218" w:right="469"/>
        <w:rPr>
          <w:b/>
          <w:bCs/>
          <w:spacing w:val="-1"/>
          <w:sz w:val="24"/>
          <w:szCs w:val="24"/>
        </w:rPr>
      </w:pPr>
      <w:r>
        <w:rPr>
          <w:rFonts w:hint="eastAsia"/>
          <w:b/>
          <w:bCs/>
          <w:sz w:val="24"/>
          <w:szCs w:val="24"/>
        </w:rPr>
        <w:t>一．</w:t>
      </w:r>
      <w:r>
        <w:rPr>
          <w:b/>
          <w:bCs/>
          <w:spacing w:val="-1"/>
          <w:sz w:val="24"/>
          <w:szCs w:val="24"/>
        </w:rPr>
        <w:t>增设专业的主要理由</w:t>
      </w:r>
    </w:p>
    <w:p>
      <w:pPr>
        <w:spacing w:line="360" w:lineRule="auto"/>
        <w:ind w:firstLine="480" w:firstLineChars="200"/>
        <w:rPr>
          <w:sz w:val="24"/>
          <w:szCs w:val="24"/>
        </w:rPr>
      </w:pPr>
      <w:r>
        <w:rPr>
          <w:sz w:val="24"/>
          <w:szCs w:val="24"/>
        </w:rPr>
        <w:t>在全球新一轮科技革命和产业变革加速进行的征途中，人工智能的研究是当代最富有挑战性的课，成熟的人工智能技术将对科学技术、经济和社会发展产生巨大和深远的影响。因此，国家将人工智能产业的发展和布局上升到了战略性的高度。在云计算</w:t>
      </w:r>
      <w:r>
        <w:rPr>
          <w:rFonts w:hint="eastAsia"/>
          <w:sz w:val="24"/>
          <w:szCs w:val="24"/>
        </w:rPr>
        <w:t>、</w:t>
      </w:r>
      <w:r>
        <w:rPr>
          <w:sz w:val="24"/>
          <w:szCs w:val="24"/>
        </w:rPr>
        <w:t>大数据、物联网、智能识别和移动互联网等新技术新理念快速发展和经济社会需</w:t>
      </w:r>
      <w:r>
        <w:rPr>
          <w:rFonts w:hint="eastAsia"/>
          <w:sz w:val="24"/>
          <w:szCs w:val="24"/>
        </w:rPr>
        <w:t>求</w:t>
      </w:r>
      <w:r>
        <w:rPr>
          <w:sz w:val="24"/>
          <w:szCs w:val="24"/>
        </w:rPr>
        <w:t>的双重驱动下，国内外高科技公司纷纷布局人工智能，人工智能发展迎来了新纪元，智能产业也将是我国实现经济持续增长的新力量。</w:t>
      </w:r>
    </w:p>
    <w:p>
      <w:pPr>
        <w:spacing w:line="360" w:lineRule="auto"/>
        <w:ind w:right="150" w:firstLine="480" w:firstLineChars="200"/>
        <w:rPr>
          <w:sz w:val="24"/>
          <w:szCs w:val="24"/>
        </w:rPr>
      </w:pPr>
      <w:r>
        <w:rPr>
          <w:rFonts w:hint="eastAsia"/>
          <w:sz w:val="24"/>
          <w:szCs w:val="24"/>
        </w:rPr>
        <w:t>1.国内外相关支持政策</w:t>
      </w:r>
    </w:p>
    <w:p>
      <w:pPr>
        <w:spacing w:line="360" w:lineRule="auto"/>
        <w:ind w:left="30" w:right="150" w:firstLine="480" w:firstLineChars="200"/>
        <w:rPr>
          <w:sz w:val="24"/>
          <w:szCs w:val="24"/>
        </w:rPr>
      </w:pPr>
      <w:r>
        <w:rPr>
          <w:sz w:val="24"/>
          <w:szCs w:val="24"/>
        </w:rPr>
        <w:t xml:space="preserve">2016年10月13 </w:t>
      </w:r>
      <w:r>
        <w:rPr>
          <w:rFonts w:hint="eastAsia"/>
          <w:sz w:val="24"/>
          <w:szCs w:val="24"/>
        </w:rPr>
        <w:t>日</w:t>
      </w:r>
      <w:r>
        <w:rPr>
          <w:sz w:val="24"/>
          <w:szCs w:val="24"/>
        </w:rPr>
        <w:t>，美国政府发布了《国家人工智能研究与发展策略规划》，</w:t>
      </w:r>
      <w:r>
        <w:rPr>
          <w:rFonts w:hint="eastAsia"/>
          <w:sz w:val="24"/>
          <w:szCs w:val="24"/>
        </w:rPr>
        <w:t>提出</w:t>
      </w:r>
      <w:r>
        <w:rPr>
          <w:sz w:val="24"/>
          <w:szCs w:val="24"/>
        </w:rPr>
        <w:t>了对人工智能研发进行长期投资等七项战略。</w:t>
      </w:r>
      <w:r>
        <w:rPr>
          <w:rFonts w:hint="eastAsia"/>
          <w:sz w:val="24"/>
          <w:szCs w:val="24"/>
        </w:rPr>
        <w:t>该文件</w:t>
      </w:r>
      <w:r>
        <w:rPr>
          <w:sz w:val="24"/>
          <w:szCs w:val="24"/>
        </w:rPr>
        <w:t>规定了一个高水平框架，该框架可用于确定人工智能所需要的科学和技术并追踪研发投入的进度并最大化投入的影响。该框架还确定了联邦资金资助的人工智能研发的优先顺序，该顺序考虑了对于人工智能对社会和全世界的长期转型的影响的人工智能近期的能力。</w:t>
      </w:r>
    </w:p>
    <w:p>
      <w:pPr>
        <w:spacing w:line="360" w:lineRule="auto"/>
        <w:ind w:left="30" w:right="150" w:firstLine="480" w:firstLineChars="200"/>
        <w:rPr>
          <w:sz w:val="24"/>
          <w:szCs w:val="24"/>
        </w:rPr>
      </w:pPr>
      <w:r>
        <w:rPr>
          <w:rFonts w:hint="eastAsia"/>
          <w:sz w:val="24"/>
          <w:szCs w:val="24"/>
        </w:rPr>
        <w:t>2</w:t>
      </w:r>
      <w:r>
        <w:rPr>
          <w:sz w:val="24"/>
          <w:szCs w:val="24"/>
        </w:rPr>
        <w:t>017年10月</w:t>
      </w:r>
      <w:r>
        <w:rPr>
          <w:rFonts w:hint="eastAsia"/>
          <w:sz w:val="24"/>
          <w:szCs w:val="24"/>
        </w:rPr>
        <w:t>15</w:t>
      </w:r>
      <w:r>
        <w:rPr>
          <w:sz w:val="24"/>
          <w:szCs w:val="24"/>
        </w:rPr>
        <w:t>日，英国政府发布了名为《在</w:t>
      </w:r>
      <w:r>
        <w:rPr>
          <w:rFonts w:hint="eastAsia"/>
          <w:sz w:val="24"/>
          <w:szCs w:val="24"/>
        </w:rPr>
        <w:t>英国</w:t>
      </w:r>
      <w:r>
        <w:rPr>
          <w:sz w:val="24"/>
          <w:szCs w:val="24"/>
        </w:rPr>
        <w:t>发展人工智能》的报告</w:t>
      </w:r>
      <w:r>
        <w:rPr>
          <w:rFonts w:hint="eastAsia"/>
          <w:sz w:val="24"/>
          <w:szCs w:val="24"/>
        </w:rPr>
        <w:t>，对当前AI的应用、市场和政策支持进行了分析。同时报告的重心放在四个方向的建议：数据、技术、研究及政策上的开发和投入。</w:t>
      </w:r>
    </w:p>
    <w:p>
      <w:pPr>
        <w:spacing w:line="360" w:lineRule="auto"/>
        <w:ind w:left="30" w:right="150" w:firstLine="480" w:firstLineChars="200"/>
        <w:rPr>
          <w:sz w:val="24"/>
          <w:szCs w:val="24"/>
        </w:rPr>
      </w:pPr>
      <w:r>
        <w:rPr>
          <w:sz w:val="24"/>
          <w:szCs w:val="24"/>
        </w:rPr>
        <w:t>20</w:t>
      </w:r>
      <w:r>
        <w:rPr>
          <w:rFonts w:hint="eastAsia"/>
          <w:sz w:val="24"/>
          <w:szCs w:val="24"/>
        </w:rPr>
        <w:t>18</w:t>
      </w:r>
      <w:r>
        <w:rPr>
          <w:sz w:val="24"/>
          <w:szCs w:val="24"/>
        </w:rPr>
        <w:t>年5月10日，白宫召集来自亚马逊、Facebook（脸书）、高盛集团和波音公司等40多家企业的高管，开会讨论人工智能（AI）。参会的企业高管包括来自能源、制造业、医疗保健、科技和金融服务等领域的商界领袖，其将与美国政府高层官员和各领域专家共聚华盛顿进行会面。 </w:t>
      </w:r>
    </w:p>
    <w:p>
      <w:pPr>
        <w:spacing w:line="360" w:lineRule="auto"/>
        <w:ind w:left="30" w:right="195" w:firstLine="480" w:firstLineChars="200"/>
        <w:rPr>
          <w:sz w:val="24"/>
          <w:szCs w:val="24"/>
        </w:rPr>
      </w:pPr>
      <w:r>
        <w:rPr>
          <w:sz w:val="24"/>
          <w:szCs w:val="24"/>
        </w:rPr>
        <w:t xml:space="preserve">我国在Al </w:t>
      </w:r>
      <w:r>
        <w:rPr>
          <w:rFonts w:hint="eastAsia"/>
          <w:sz w:val="24"/>
          <w:szCs w:val="24"/>
        </w:rPr>
        <w:t>（Artificial</w:t>
      </w:r>
      <w:r>
        <w:rPr>
          <w:sz w:val="24"/>
          <w:szCs w:val="24"/>
        </w:rPr>
        <w:t xml:space="preserve"> Inetlligence)理论研究</w:t>
      </w:r>
      <w:r>
        <w:rPr>
          <w:rFonts w:hint="eastAsia"/>
          <w:sz w:val="24"/>
          <w:szCs w:val="24"/>
        </w:rPr>
        <w:t>、AI</w:t>
      </w:r>
      <w:r>
        <w:rPr>
          <w:sz w:val="24"/>
          <w:szCs w:val="24"/>
        </w:rPr>
        <w:t>教育、理论和工程实践结合两方面都与美英等国相差较</w:t>
      </w:r>
      <w:r>
        <w:rPr>
          <w:rFonts w:hint="eastAsia"/>
          <w:sz w:val="24"/>
          <w:szCs w:val="24"/>
        </w:rPr>
        <w:t>远</w:t>
      </w:r>
      <w:r>
        <w:rPr>
          <w:sz w:val="24"/>
          <w:szCs w:val="24"/>
        </w:rPr>
        <w:t>，</w:t>
      </w:r>
      <w:r>
        <w:rPr>
          <w:rFonts w:hint="eastAsia"/>
          <w:sz w:val="24"/>
          <w:szCs w:val="24"/>
        </w:rPr>
        <w:t>基</w:t>
      </w:r>
      <w:r>
        <w:rPr>
          <w:sz w:val="24"/>
          <w:szCs w:val="24"/>
        </w:rPr>
        <w:t>于人</w:t>
      </w:r>
      <w:r>
        <w:rPr>
          <w:rFonts w:hint="eastAsia"/>
          <w:sz w:val="24"/>
          <w:szCs w:val="24"/>
        </w:rPr>
        <w:t>口、</w:t>
      </w:r>
      <w:r>
        <w:rPr>
          <w:sz w:val="24"/>
          <w:szCs w:val="24"/>
        </w:rPr>
        <w:t>经济和技术红利，我国顺势而为</w:t>
      </w:r>
      <w:r>
        <w:rPr>
          <w:rFonts w:hint="eastAsia"/>
          <w:sz w:val="24"/>
          <w:szCs w:val="24"/>
        </w:rPr>
        <w:t>。</w:t>
      </w:r>
      <w:r>
        <w:rPr>
          <w:sz w:val="24"/>
          <w:szCs w:val="24"/>
        </w:rPr>
        <w:t>2</w:t>
      </w:r>
      <w:r>
        <w:rPr>
          <w:rFonts w:hint="eastAsia"/>
          <w:sz w:val="24"/>
          <w:szCs w:val="24"/>
        </w:rPr>
        <w:t>01</w:t>
      </w:r>
      <w:r>
        <w:rPr>
          <w:sz w:val="24"/>
          <w:szCs w:val="24"/>
        </w:rPr>
        <w:t>7年7月8</w:t>
      </w:r>
      <w:r>
        <w:rPr>
          <w:rFonts w:hint="eastAsia"/>
          <w:sz w:val="24"/>
          <w:szCs w:val="24"/>
        </w:rPr>
        <w:t>日，</w:t>
      </w:r>
      <w:r>
        <w:rPr>
          <w:sz w:val="24"/>
          <w:szCs w:val="24"/>
        </w:rPr>
        <w:t>国发[2017] 35号《国务院关于印发新一代人工智能发展规划的通知》的指导思想以提升新一代人工智能科技创新能力主攻方向，发展智能经济，建设智能社会。其战略目标为三步走，第一步，到2020年人工智能总体技术和应用与世界先进水平同</w:t>
      </w:r>
      <w:r>
        <w:rPr>
          <w:rFonts w:hint="eastAsia"/>
          <w:sz w:val="24"/>
          <w:szCs w:val="24"/>
        </w:rPr>
        <w:t>步，</w:t>
      </w:r>
      <w:r>
        <w:rPr>
          <w:sz w:val="24"/>
          <w:szCs w:val="24"/>
        </w:rPr>
        <w:t>人工智能产业成为新的重要经济增长点；第二步，到2025年人工智能</w:t>
      </w:r>
      <w:r>
        <w:rPr>
          <w:rFonts w:hint="eastAsia"/>
          <w:sz w:val="24"/>
          <w:szCs w:val="24"/>
        </w:rPr>
        <w:t>基</w:t>
      </w:r>
      <w:r>
        <w:rPr>
          <w:sz w:val="24"/>
          <w:szCs w:val="24"/>
        </w:rPr>
        <w:t>础理论实现重大突破，部分技术与应用达到世界领先水平；第三步，到2030年人工智能理论、技术与应用总体达到世界领先水平，智能经济、智能社会取得明显成效。为推动人工智能和实体经济深度融合，落实“中国制造</w:t>
      </w:r>
      <w:r>
        <w:rPr>
          <w:rFonts w:hint="eastAsia"/>
          <w:sz w:val="24"/>
          <w:szCs w:val="24"/>
        </w:rPr>
        <w:t>2025</w:t>
      </w:r>
      <w:r>
        <w:rPr>
          <w:sz w:val="24"/>
          <w:szCs w:val="24"/>
        </w:rPr>
        <w:t xml:space="preserve"> ”和《新一代人工智能发展规划》</w:t>
      </w:r>
      <w:r>
        <w:rPr>
          <w:rFonts w:hint="eastAsia"/>
          <w:sz w:val="24"/>
          <w:szCs w:val="24"/>
        </w:rPr>
        <w:t>部署</w:t>
      </w:r>
      <w:r>
        <w:rPr>
          <w:sz w:val="24"/>
          <w:szCs w:val="24"/>
        </w:rPr>
        <w:t>，2017年</w:t>
      </w:r>
      <w:r>
        <w:rPr>
          <w:rFonts w:hint="eastAsia"/>
          <w:sz w:val="24"/>
          <w:szCs w:val="24"/>
        </w:rPr>
        <w:t>1</w:t>
      </w:r>
      <w:r>
        <w:rPr>
          <w:sz w:val="24"/>
          <w:szCs w:val="24"/>
        </w:rPr>
        <w:t>2月14</w:t>
      </w:r>
      <w:r>
        <w:rPr>
          <w:rFonts w:hint="eastAsia"/>
          <w:sz w:val="24"/>
          <w:szCs w:val="24"/>
        </w:rPr>
        <w:t>日</w:t>
      </w:r>
      <w:r>
        <w:rPr>
          <w:sz w:val="24"/>
          <w:szCs w:val="24"/>
        </w:rPr>
        <w:t xml:space="preserve"> ，工业和信息化部发布</w:t>
      </w:r>
      <w:r>
        <w:rPr>
          <w:rFonts w:hint="eastAsia"/>
          <w:sz w:val="24"/>
          <w:szCs w:val="24"/>
        </w:rPr>
        <w:t>《</w:t>
      </w:r>
      <w:r>
        <w:rPr>
          <w:sz w:val="24"/>
          <w:szCs w:val="24"/>
        </w:rPr>
        <w:t>促进新一代人工智能产业发展三年行动计划（2018</w:t>
      </w:r>
      <w:r>
        <w:rPr>
          <w:rFonts w:hint="eastAsia"/>
          <w:sz w:val="24"/>
          <w:szCs w:val="24"/>
        </w:rPr>
        <w:t>-</w:t>
      </w:r>
      <w:r>
        <w:rPr>
          <w:sz w:val="24"/>
          <w:szCs w:val="24"/>
        </w:rPr>
        <w:t>2020年</w:t>
      </w:r>
      <w:r>
        <w:rPr>
          <w:rFonts w:hint="eastAsia"/>
          <w:sz w:val="24"/>
          <w:szCs w:val="24"/>
        </w:rPr>
        <w:t>）》。</w:t>
      </w:r>
      <w:r>
        <w:rPr>
          <w:sz w:val="24"/>
          <w:szCs w:val="24"/>
        </w:rPr>
        <w:t>为了不断提高人工智能领域科技创新、人才</w:t>
      </w:r>
      <w:r>
        <w:rPr>
          <w:rFonts w:hint="eastAsia"/>
          <w:sz w:val="24"/>
          <w:szCs w:val="24"/>
        </w:rPr>
        <w:t>培养</w:t>
      </w:r>
      <w:r>
        <w:rPr>
          <w:sz w:val="24"/>
          <w:szCs w:val="24"/>
        </w:rPr>
        <w:t>和国际合作</w:t>
      </w:r>
      <w:r>
        <w:rPr>
          <w:rFonts w:hint="eastAsia"/>
          <w:sz w:val="24"/>
          <w:szCs w:val="24"/>
        </w:rPr>
        <w:t>交流</w:t>
      </w:r>
      <w:r>
        <w:rPr>
          <w:sz w:val="24"/>
          <w:szCs w:val="24"/>
        </w:rPr>
        <w:t>等能力，2</w:t>
      </w:r>
      <w:r>
        <w:rPr>
          <w:rFonts w:hint="eastAsia"/>
          <w:sz w:val="24"/>
          <w:szCs w:val="24"/>
        </w:rPr>
        <w:t>01</w:t>
      </w:r>
      <w:r>
        <w:rPr>
          <w:sz w:val="24"/>
          <w:szCs w:val="24"/>
        </w:rPr>
        <w:t>8年4月3</w:t>
      </w:r>
      <w:r>
        <w:rPr>
          <w:rFonts w:hint="eastAsia"/>
          <w:sz w:val="24"/>
          <w:szCs w:val="24"/>
        </w:rPr>
        <w:t>日，</w:t>
      </w:r>
      <w:r>
        <w:rPr>
          <w:sz w:val="24"/>
          <w:szCs w:val="24"/>
        </w:rPr>
        <w:t>教育部印发《高等学校人工智能创新行动计划》、2</w:t>
      </w:r>
      <w:r>
        <w:rPr>
          <w:rFonts w:hint="eastAsia"/>
          <w:sz w:val="24"/>
          <w:szCs w:val="24"/>
        </w:rPr>
        <w:t>01</w:t>
      </w:r>
      <w:r>
        <w:rPr>
          <w:sz w:val="24"/>
          <w:szCs w:val="24"/>
        </w:rPr>
        <w:t>8年4月26日，科技部成立新一代人工智能发展研究中心。在这样的契机下，“智能"产业必将迎来建设高峰和投资良机</w:t>
      </w:r>
      <w:r>
        <w:rPr>
          <w:rFonts w:hint="eastAsia"/>
          <w:sz w:val="24"/>
          <w:szCs w:val="24"/>
        </w:rPr>
        <w:t>。而</w:t>
      </w:r>
      <w:r>
        <w:rPr>
          <w:sz w:val="24"/>
          <w:szCs w:val="24"/>
        </w:rPr>
        <w:t>推动</w:t>
      </w:r>
      <w:r>
        <w:rPr>
          <w:rFonts w:hint="eastAsia"/>
          <w:sz w:val="24"/>
          <w:szCs w:val="24"/>
        </w:rPr>
        <w:t>“</w:t>
      </w:r>
      <w:r>
        <w:rPr>
          <w:sz w:val="24"/>
          <w:szCs w:val="24"/>
        </w:rPr>
        <w:t>智能</w:t>
      </w:r>
      <w:r>
        <w:rPr>
          <w:rFonts w:hint="eastAsia"/>
          <w:sz w:val="24"/>
          <w:szCs w:val="24"/>
        </w:rPr>
        <w:t>”</w:t>
      </w:r>
      <w:r>
        <w:rPr>
          <w:sz w:val="24"/>
          <w:szCs w:val="24"/>
        </w:rPr>
        <w:t>产业发展不仅依靠国家战略与相关政策的支持。更需要“智能</w:t>
      </w:r>
      <w:r>
        <w:rPr>
          <w:rFonts w:hint="eastAsia"/>
          <w:sz w:val="24"/>
          <w:szCs w:val="24"/>
        </w:rPr>
        <w:t>”</w:t>
      </w:r>
      <w:r>
        <w:rPr>
          <w:sz w:val="24"/>
          <w:szCs w:val="24"/>
        </w:rPr>
        <w:t>人才的支撑。</w:t>
      </w:r>
    </w:p>
    <w:p>
      <w:pPr>
        <w:spacing w:line="360" w:lineRule="auto"/>
        <w:ind w:left="30" w:right="150" w:firstLine="480" w:firstLineChars="200"/>
        <w:rPr>
          <w:sz w:val="24"/>
          <w:szCs w:val="24"/>
        </w:rPr>
      </w:pPr>
      <w:r>
        <w:rPr>
          <w:sz w:val="24"/>
          <w:szCs w:val="24"/>
        </w:rPr>
        <w:t>我国智能科学与技术专业的发展</w:t>
      </w:r>
      <w:r>
        <w:rPr>
          <w:rFonts w:hint="eastAsia"/>
          <w:sz w:val="24"/>
          <w:szCs w:val="24"/>
        </w:rPr>
        <w:t>已</w:t>
      </w:r>
      <w:r>
        <w:rPr>
          <w:sz w:val="24"/>
          <w:szCs w:val="24"/>
        </w:rPr>
        <w:t>有</w:t>
      </w:r>
      <w:r>
        <w:rPr>
          <w:rFonts w:hint="eastAsia"/>
          <w:sz w:val="24"/>
          <w:szCs w:val="24"/>
        </w:rPr>
        <w:t>十几</w:t>
      </w:r>
      <w:r>
        <w:rPr>
          <w:sz w:val="24"/>
          <w:szCs w:val="24"/>
        </w:rPr>
        <w:t>年的历程</w:t>
      </w:r>
      <w:r>
        <w:rPr>
          <w:rFonts w:hint="eastAsia"/>
          <w:sz w:val="24"/>
          <w:szCs w:val="24"/>
        </w:rPr>
        <w:t>，</w:t>
      </w:r>
      <w:r>
        <w:rPr>
          <w:sz w:val="24"/>
          <w:szCs w:val="24"/>
        </w:rPr>
        <w:t>从2004北京大学第一批获批招收本科生，</w:t>
      </w:r>
      <w:r>
        <w:rPr>
          <w:rFonts w:hint="eastAsia"/>
          <w:sz w:val="24"/>
          <w:szCs w:val="24"/>
        </w:rPr>
        <w:t>到2018年，</w:t>
      </w:r>
      <w:r>
        <w:rPr>
          <w:sz w:val="24"/>
          <w:szCs w:val="24"/>
        </w:rPr>
        <w:t>经教育部正式批准设立的本科专业共</w:t>
      </w:r>
      <w:r>
        <w:rPr>
          <w:rFonts w:hint="eastAsia"/>
          <w:sz w:val="24"/>
          <w:szCs w:val="24"/>
        </w:rPr>
        <w:t>60多</w:t>
      </w:r>
      <w:r>
        <w:rPr>
          <w:sz w:val="24"/>
          <w:szCs w:val="24"/>
        </w:rPr>
        <w:t>个</w:t>
      </w:r>
      <w:r>
        <w:rPr>
          <w:rFonts w:hint="eastAsia"/>
          <w:sz w:val="24"/>
          <w:szCs w:val="24"/>
        </w:rPr>
        <w:t>，</w:t>
      </w:r>
      <w:r>
        <w:rPr>
          <w:sz w:val="24"/>
          <w:szCs w:val="24"/>
        </w:rPr>
        <w:t>无论是服务于人工智能发展规划的国家我略，加强“智能</w:t>
      </w:r>
      <w:r>
        <w:rPr>
          <w:rFonts w:hint="eastAsia"/>
          <w:sz w:val="24"/>
          <w:szCs w:val="24"/>
        </w:rPr>
        <w:t>”</w:t>
      </w:r>
      <w:r>
        <w:rPr>
          <w:sz w:val="24"/>
          <w:szCs w:val="24"/>
        </w:rPr>
        <w:t>人才培养，适应“智能</w:t>
      </w:r>
      <w:r>
        <w:rPr>
          <w:rFonts w:hint="eastAsia"/>
          <w:sz w:val="24"/>
          <w:szCs w:val="24"/>
        </w:rPr>
        <w:t>”</w:t>
      </w:r>
      <w:r>
        <w:rPr>
          <w:sz w:val="24"/>
          <w:szCs w:val="24"/>
        </w:rPr>
        <w:t>产业发展的庞大人才</w:t>
      </w:r>
      <w:r>
        <w:rPr>
          <w:sz w:val="24"/>
          <w:szCs w:val="24"/>
        </w:rPr>
        <w:drawing>
          <wp:inline distT="0" distB="0" distL="0" distR="0">
            <wp:extent cx="9525" cy="28575"/>
            <wp:effectExtent l="0" t="0" r="0" b="0"/>
            <wp:docPr id="25141" name="Picture 25141"/>
            <wp:cNvGraphicFramePr/>
            <a:graphic xmlns:a="http://schemas.openxmlformats.org/drawingml/2006/main">
              <a:graphicData uri="http://schemas.openxmlformats.org/drawingml/2006/picture">
                <pic:pic xmlns:pic="http://schemas.openxmlformats.org/drawingml/2006/picture">
                  <pic:nvPicPr>
                    <pic:cNvPr id="25141" name="Picture 25141"/>
                    <pic:cNvPicPr/>
                  </pic:nvPicPr>
                  <pic:blipFill>
                    <a:blip r:embed="rId15"/>
                    <a:stretch>
                      <a:fillRect/>
                    </a:stretch>
                  </pic:blipFill>
                  <pic:spPr>
                    <a:xfrm>
                      <a:off x="0" y="0"/>
                      <a:ext cx="9527" cy="28581"/>
                    </a:xfrm>
                    <a:prstGeom prst="rect">
                      <a:avLst/>
                    </a:prstGeom>
                  </pic:spPr>
                </pic:pic>
              </a:graphicData>
            </a:graphic>
          </wp:inline>
        </w:drawing>
      </w:r>
      <w:r>
        <w:rPr>
          <w:sz w:val="24"/>
          <w:szCs w:val="24"/>
        </w:rPr>
        <w:t>需求，还是着眼于增强</w:t>
      </w:r>
      <w:r>
        <w:rPr>
          <w:rFonts w:hint="eastAsia"/>
          <w:sz w:val="24"/>
          <w:szCs w:val="24"/>
        </w:rPr>
        <w:t>辽宁</w:t>
      </w:r>
      <w:r>
        <w:rPr>
          <w:sz w:val="24"/>
          <w:szCs w:val="24"/>
        </w:rPr>
        <w:t>“智能”产业的行业优势，</w:t>
      </w:r>
      <w:r>
        <w:rPr>
          <w:rFonts w:hint="eastAsia"/>
          <w:sz w:val="24"/>
          <w:szCs w:val="24"/>
        </w:rPr>
        <w:t>沈阳工学院</w:t>
      </w:r>
      <w:r>
        <w:rPr>
          <w:sz w:val="24"/>
          <w:szCs w:val="24"/>
        </w:rPr>
        <w:t>增设智能科学与技术本科专业都是必要的。</w:t>
      </w:r>
    </w:p>
    <w:p>
      <w:pPr>
        <w:spacing w:line="360" w:lineRule="auto"/>
        <w:ind w:right="150" w:firstLine="480" w:firstLineChars="200"/>
        <w:rPr>
          <w:sz w:val="24"/>
          <w:szCs w:val="24"/>
        </w:rPr>
      </w:pPr>
      <w:r>
        <w:rPr>
          <w:rFonts w:hint="eastAsia"/>
          <w:sz w:val="24"/>
          <w:szCs w:val="24"/>
        </w:rPr>
        <w:t>2.人才需求现状及地方区域行业需求</w:t>
      </w:r>
    </w:p>
    <w:p>
      <w:pPr>
        <w:spacing w:line="360" w:lineRule="auto"/>
        <w:ind w:left="30" w:right="195" w:firstLine="480" w:firstLineChars="200"/>
        <w:rPr>
          <w:sz w:val="24"/>
          <w:szCs w:val="24"/>
        </w:rPr>
      </w:pPr>
      <w:r>
        <w:rPr>
          <w:sz w:val="24"/>
          <w:szCs w:val="24"/>
        </w:rPr>
        <w:t>近年来，分布式计算</w:t>
      </w:r>
      <w:r>
        <w:rPr>
          <w:rFonts w:hint="eastAsia"/>
          <w:sz w:val="24"/>
          <w:szCs w:val="24"/>
        </w:rPr>
        <w:t>、</w:t>
      </w:r>
      <w:r>
        <w:rPr>
          <w:sz w:val="24"/>
          <w:szCs w:val="24"/>
        </w:rPr>
        <w:t>云计算</w:t>
      </w:r>
      <w:r>
        <w:rPr>
          <w:rFonts w:hint="eastAsia"/>
          <w:sz w:val="24"/>
          <w:szCs w:val="24"/>
        </w:rPr>
        <w:t>、</w:t>
      </w:r>
      <w:r>
        <w:rPr>
          <w:sz w:val="24"/>
          <w:szCs w:val="24"/>
        </w:rPr>
        <w:t>大数据、物联网和移动互联网等新技术新理念快速发</w:t>
      </w:r>
      <w:r>
        <w:rPr>
          <w:rFonts w:hint="eastAsia"/>
          <w:sz w:val="24"/>
          <w:szCs w:val="24"/>
        </w:rPr>
        <w:t>展，</w:t>
      </w:r>
      <w:r>
        <w:rPr>
          <w:sz w:val="24"/>
          <w:szCs w:val="24"/>
        </w:rPr>
        <w:t>云计算和分布计算为人工智能提供了强大的计算资源和新型计算模式，大数据为人工智能提供了丰富的</w:t>
      </w:r>
      <w:r>
        <w:rPr>
          <w:rFonts w:hint="eastAsia"/>
          <w:sz w:val="24"/>
          <w:szCs w:val="24"/>
        </w:rPr>
        <w:t>数</w:t>
      </w:r>
      <w:r>
        <w:rPr>
          <w:sz w:val="24"/>
          <w:szCs w:val="24"/>
        </w:rPr>
        <w:t>据资源，深度学习为人工智能提供了有效的学习方法。发展智能科学与技术已经提升到国家战略高度。近几年，美国、欧盟、英国、</w:t>
      </w:r>
      <w:r>
        <w:rPr>
          <w:rFonts w:hint="eastAsia"/>
          <w:sz w:val="24"/>
          <w:szCs w:val="24"/>
        </w:rPr>
        <w:t>日</w:t>
      </w:r>
      <w:r>
        <w:rPr>
          <w:sz w:val="24"/>
          <w:szCs w:val="24"/>
        </w:rPr>
        <w:t>本、俄罗斯等纷纷制定了人工智能国家发展计划。2</w:t>
      </w:r>
      <w:r>
        <w:rPr>
          <w:rFonts w:hint="eastAsia"/>
          <w:sz w:val="24"/>
          <w:szCs w:val="24"/>
        </w:rPr>
        <w:t>015</w:t>
      </w:r>
      <w:r>
        <w:rPr>
          <w:sz w:val="24"/>
          <w:szCs w:val="24"/>
        </w:rPr>
        <w:t>年国务院将“互联网+人工智能”列为重点行动，2</w:t>
      </w:r>
      <w:r>
        <w:rPr>
          <w:rFonts w:hint="eastAsia"/>
          <w:sz w:val="24"/>
          <w:szCs w:val="24"/>
        </w:rPr>
        <w:t>016</w:t>
      </w:r>
      <w:r>
        <w:rPr>
          <w:sz w:val="24"/>
          <w:szCs w:val="24"/>
        </w:rPr>
        <w:t>年发改委联合科技部、工信部和网信办又出台《“互联网+”人工智能三年行动实施方案》，要求形成千亿级的人工智能应用市场规模。2</w:t>
      </w:r>
      <w:r>
        <w:rPr>
          <w:rFonts w:hint="eastAsia"/>
          <w:sz w:val="24"/>
          <w:szCs w:val="24"/>
        </w:rPr>
        <w:t>01</w:t>
      </w:r>
      <w:r>
        <w:rPr>
          <w:sz w:val="24"/>
          <w:szCs w:val="24"/>
        </w:rPr>
        <w:t>3年开始在全国</w:t>
      </w:r>
      <w:r>
        <w:rPr>
          <w:rFonts w:hint="eastAsia"/>
          <w:sz w:val="24"/>
          <w:szCs w:val="24"/>
        </w:rPr>
        <w:t>陆</w:t>
      </w:r>
      <w:r>
        <w:rPr>
          <w:sz w:val="24"/>
          <w:szCs w:val="24"/>
        </w:rPr>
        <w:t>续建立上百个智慧城市的试点</w:t>
      </w:r>
      <w:r>
        <w:rPr>
          <w:rFonts w:hint="eastAsia"/>
          <w:sz w:val="24"/>
          <w:szCs w:val="24"/>
        </w:rPr>
        <w:t>；</w:t>
      </w:r>
      <w:r>
        <w:rPr>
          <w:sz w:val="24"/>
          <w:szCs w:val="24"/>
        </w:rPr>
        <w:t>《中国制造2025》战略规划把智能制造列为主攻方向，人工智能成为我国科技创新2030重大专项的大局已定。</w:t>
      </w:r>
    </w:p>
    <w:p>
      <w:pPr>
        <w:spacing w:line="360" w:lineRule="auto"/>
        <w:ind w:left="30" w:right="195" w:firstLine="480" w:firstLineChars="200"/>
        <w:rPr>
          <w:sz w:val="24"/>
          <w:szCs w:val="24"/>
        </w:rPr>
      </w:pPr>
      <w:r>
        <w:rPr>
          <w:sz w:val="24"/>
          <w:szCs w:val="24"/>
        </w:rPr>
        <w:t>智联招聘的数据显示，目前正处在人工智能的发展初期，存量人才十分紧缺，高校还</w:t>
      </w:r>
      <w:r>
        <w:rPr>
          <w:rFonts w:hint="eastAsia"/>
          <w:sz w:val="24"/>
          <w:szCs w:val="24"/>
        </w:rPr>
        <w:t>未</w:t>
      </w:r>
      <w:r>
        <w:rPr>
          <w:sz w:val="24"/>
          <w:szCs w:val="24"/>
        </w:rPr>
        <w:t>形成针对性的人才供给。在职位招聘条件中，与A</w:t>
      </w:r>
      <w:r>
        <w:rPr>
          <w:rFonts w:hint="eastAsia"/>
          <w:sz w:val="24"/>
          <w:szCs w:val="24"/>
        </w:rPr>
        <w:t>I</w:t>
      </w:r>
      <w:r>
        <w:rPr>
          <w:sz w:val="24"/>
          <w:szCs w:val="24"/>
        </w:rPr>
        <w:t>相关的热门技能标签关键词</w:t>
      </w:r>
      <w:r>
        <w:rPr>
          <w:rFonts w:hint="eastAsia"/>
          <w:sz w:val="24"/>
          <w:szCs w:val="24"/>
        </w:rPr>
        <w:t>中，</w:t>
      </w:r>
      <w:r>
        <w:rPr>
          <w:sz w:val="24"/>
          <w:szCs w:val="24"/>
        </w:rPr>
        <w:t>“数据分析</w:t>
      </w:r>
      <w:r>
        <w:rPr>
          <w:rFonts w:hint="eastAsia"/>
          <w:sz w:val="24"/>
          <w:szCs w:val="24"/>
        </w:rPr>
        <w:t>”</w:t>
      </w:r>
      <w:r>
        <w:rPr>
          <w:sz w:val="24"/>
          <w:szCs w:val="24"/>
        </w:rPr>
        <w:t>这一关键词出现的频次最高，占比39％</w:t>
      </w:r>
      <w:r>
        <w:rPr>
          <w:rFonts w:hint="eastAsia"/>
          <w:sz w:val="24"/>
          <w:szCs w:val="24"/>
        </w:rPr>
        <w:t>；</w:t>
      </w:r>
      <w:r>
        <w:rPr>
          <w:sz w:val="24"/>
          <w:szCs w:val="24"/>
        </w:rPr>
        <w:t>数据挖掘占比19％处于第二位</w:t>
      </w:r>
      <w:r>
        <w:rPr>
          <w:rFonts w:hint="eastAsia"/>
          <w:sz w:val="24"/>
          <w:szCs w:val="24"/>
        </w:rPr>
        <w:t>；</w:t>
      </w:r>
      <w:r>
        <w:rPr>
          <w:sz w:val="24"/>
          <w:szCs w:val="24"/>
        </w:rPr>
        <w:t>图像处理占比14％</w:t>
      </w:r>
      <w:r>
        <w:rPr>
          <w:rFonts w:hint="eastAsia"/>
          <w:sz w:val="24"/>
          <w:szCs w:val="24"/>
        </w:rPr>
        <w:t>，</w:t>
      </w:r>
      <w:r>
        <w:rPr>
          <w:sz w:val="24"/>
          <w:szCs w:val="24"/>
        </w:rPr>
        <w:t>位列第三；机器学习占11%，位列第四。 A</w:t>
      </w:r>
      <w:r>
        <w:rPr>
          <w:rFonts w:hint="eastAsia"/>
          <w:sz w:val="24"/>
          <w:szCs w:val="24"/>
        </w:rPr>
        <w:t>I</w:t>
      </w:r>
      <w:r>
        <w:rPr>
          <w:sz w:val="24"/>
          <w:szCs w:val="24"/>
        </w:rPr>
        <w:t>领域人才需求量急速增长。过去三年在全球范围内，通过</w:t>
      </w:r>
      <w:r>
        <w:rPr>
          <w:rFonts w:hint="eastAsia"/>
          <w:sz w:val="24"/>
          <w:szCs w:val="24"/>
        </w:rPr>
        <w:t>LinkedIn全球知名职场社交</w:t>
      </w:r>
      <w:r>
        <w:rPr>
          <w:sz w:val="24"/>
          <w:szCs w:val="24"/>
        </w:rPr>
        <w:t>平台发布的A</w:t>
      </w:r>
      <w:r>
        <w:rPr>
          <w:rFonts w:hint="eastAsia"/>
          <w:sz w:val="24"/>
          <w:szCs w:val="24"/>
        </w:rPr>
        <w:t>I</w:t>
      </w:r>
      <w:r>
        <w:rPr>
          <w:sz w:val="24"/>
          <w:szCs w:val="24"/>
        </w:rPr>
        <w:t>职位数量从2</w:t>
      </w:r>
      <w:r>
        <w:rPr>
          <w:rFonts w:hint="eastAsia"/>
          <w:sz w:val="24"/>
          <w:szCs w:val="24"/>
        </w:rPr>
        <w:t>01</w:t>
      </w:r>
      <w:r>
        <w:rPr>
          <w:sz w:val="24"/>
          <w:szCs w:val="24"/>
        </w:rPr>
        <w:t>4年接近5万个职位，到2</w:t>
      </w:r>
      <w:r>
        <w:rPr>
          <w:rFonts w:hint="eastAsia"/>
          <w:sz w:val="24"/>
          <w:szCs w:val="24"/>
        </w:rPr>
        <w:t>01</w:t>
      </w:r>
      <w:r>
        <w:rPr>
          <w:sz w:val="24"/>
          <w:szCs w:val="24"/>
        </w:rPr>
        <w:t>6年超过44万个职位</w:t>
      </w:r>
      <w:r>
        <w:rPr>
          <w:rFonts w:hint="eastAsia"/>
          <w:sz w:val="24"/>
          <w:szCs w:val="24"/>
        </w:rPr>
        <w:t>，</w:t>
      </w:r>
      <w:r>
        <w:rPr>
          <w:sz w:val="24"/>
          <w:szCs w:val="24"/>
        </w:rPr>
        <w:t>从A</w:t>
      </w:r>
      <w:r>
        <w:rPr>
          <w:rFonts w:hint="eastAsia"/>
          <w:sz w:val="24"/>
          <w:szCs w:val="24"/>
        </w:rPr>
        <w:t>I</w:t>
      </w:r>
      <w:r>
        <w:rPr>
          <w:sz w:val="24"/>
          <w:szCs w:val="24"/>
        </w:rPr>
        <w:t>行业细分领域来看</w:t>
      </w:r>
      <w:r>
        <w:rPr>
          <w:rFonts w:hint="eastAsia"/>
          <w:sz w:val="24"/>
          <w:szCs w:val="24"/>
        </w:rPr>
        <w:t>，</w:t>
      </w:r>
      <w:r>
        <w:rPr>
          <w:sz w:val="24"/>
          <w:szCs w:val="24"/>
        </w:rPr>
        <w:t>基础层的人才需求量大，包括软件、算法、机器学习等。腾讯研究院发布的2017年全球人工智能人才白皮书显示，中国对于A</w:t>
      </w:r>
      <w:r>
        <w:rPr>
          <w:rFonts w:hint="eastAsia"/>
          <w:sz w:val="24"/>
          <w:szCs w:val="24"/>
        </w:rPr>
        <w:t>I</w:t>
      </w:r>
      <w:r>
        <w:rPr>
          <w:sz w:val="24"/>
          <w:szCs w:val="24"/>
        </w:rPr>
        <w:t>人才的</w:t>
      </w:r>
      <w:r>
        <w:rPr>
          <w:rFonts w:hint="eastAsia"/>
          <w:sz w:val="24"/>
          <w:szCs w:val="24"/>
        </w:rPr>
        <w:t>需求</w:t>
      </w:r>
      <w:r>
        <w:rPr>
          <w:sz w:val="24"/>
          <w:szCs w:val="24"/>
        </w:rPr>
        <w:t>数量突破百万</w:t>
      </w:r>
      <w:r>
        <w:rPr>
          <w:rFonts w:hint="eastAsia"/>
          <w:sz w:val="24"/>
          <w:szCs w:val="24"/>
        </w:rPr>
        <w:t>，</w:t>
      </w:r>
      <w:r>
        <w:rPr>
          <w:sz w:val="24"/>
          <w:szCs w:val="24"/>
        </w:rPr>
        <w:t>专业以计</w:t>
      </w:r>
      <w:r>
        <w:rPr>
          <w:rFonts w:hint="eastAsia"/>
          <w:sz w:val="24"/>
          <w:szCs w:val="24"/>
        </w:rPr>
        <w:t>算</w:t>
      </w:r>
      <w:r>
        <w:rPr>
          <w:sz w:val="24"/>
          <w:szCs w:val="24"/>
        </w:rPr>
        <w:t>机，数学和</w:t>
      </w:r>
      <w:r>
        <w:rPr>
          <w:rFonts w:hint="eastAsia"/>
          <w:sz w:val="24"/>
          <w:szCs w:val="24"/>
        </w:rPr>
        <w:t>通信、自动控制等</w:t>
      </w:r>
      <w:r>
        <w:rPr>
          <w:sz w:val="24"/>
          <w:szCs w:val="24"/>
        </w:rPr>
        <w:t>为主，但国内A</w:t>
      </w:r>
      <w:r>
        <w:rPr>
          <w:rFonts w:hint="eastAsia"/>
          <w:sz w:val="24"/>
          <w:szCs w:val="24"/>
        </w:rPr>
        <w:t>I</w:t>
      </w:r>
      <w:r>
        <w:rPr>
          <w:sz w:val="24"/>
          <w:szCs w:val="24"/>
        </w:rPr>
        <w:t>领域人才供应量却很少，人才严重短缺，中小企业招聘更加困难</w:t>
      </w:r>
      <w:r>
        <w:rPr>
          <w:rFonts w:hint="eastAsia"/>
          <w:sz w:val="24"/>
          <w:szCs w:val="24"/>
        </w:rPr>
        <w:t>。</w:t>
      </w:r>
      <w:r>
        <w:rPr>
          <w:sz w:val="24"/>
          <w:szCs w:val="24"/>
        </w:rPr>
        <w:t>人工智能人才供应求</w:t>
      </w:r>
      <w:r>
        <w:rPr>
          <w:rFonts w:hint="eastAsia"/>
          <w:sz w:val="24"/>
          <w:szCs w:val="24"/>
        </w:rPr>
        <w:t>，</w:t>
      </w:r>
      <w:r>
        <w:rPr>
          <w:sz w:val="24"/>
          <w:szCs w:val="24"/>
        </w:rPr>
        <w:t>人才需求爆炸式增长</w:t>
      </w:r>
      <w:r>
        <w:rPr>
          <w:rFonts w:hint="eastAsia"/>
          <w:sz w:val="24"/>
          <w:szCs w:val="24"/>
        </w:rPr>
        <w:t>，</w:t>
      </w:r>
      <w:r>
        <w:rPr>
          <w:sz w:val="24"/>
          <w:szCs w:val="24"/>
        </w:rPr>
        <w:t>北上广等一线城市需要最高。就目前来看，已经开设智能科学与技术相关专业的普通高校和高取院校（本科、研究生）</w:t>
      </w:r>
      <w:r>
        <w:rPr>
          <w:rFonts w:hint="eastAsia"/>
          <w:sz w:val="24"/>
          <w:szCs w:val="24"/>
        </w:rPr>
        <w:t>60余</w:t>
      </w:r>
      <w:r>
        <w:rPr>
          <w:sz w:val="24"/>
          <w:szCs w:val="24"/>
        </w:rPr>
        <w:t>所，人才储备仅</w:t>
      </w:r>
      <w:r>
        <w:rPr>
          <w:rFonts w:hint="eastAsia"/>
          <w:sz w:val="24"/>
          <w:szCs w:val="24"/>
        </w:rPr>
        <w:t>10%。</w:t>
      </w:r>
      <w:r>
        <w:rPr>
          <w:sz w:val="24"/>
          <w:szCs w:val="24"/>
        </w:rPr>
        <w:t>面对如此巨大的智能人才需求缺口，很难在短</w:t>
      </w:r>
      <w:r>
        <w:rPr>
          <w:rFonts w:hint="eastAsia"/>
          <w:sz w:val="24"/>
          <w:szCs w:val="24"/>
        </w:rPr>
        <w:t>时间内满</w:t>
      </w:r>
      <w:r>
        <w:rPr>
          <w:sz w:val="24"/>
          <w:szCs w:val="24"/>
        </w:rPr>
        <w:t>足市场需求</w:t>
      </w:r>
      <w:r>
        <w:rPr>
          <w:rFonts w:hint="eastAsia"/>
          <w:sz w:val="24"/>
          <w:szCs w:val="24"/>
        </w:rPr>
        <w:t>。</w:t>
      </w:r>
    </w:p>
    <w:p>
      <w:pPr>
        <w:spacing w:line="360" w:lineRule="auto"/>
        <w:ind w:firstLine="480" w:firstLineChars="200"/>
        <w:rPr>
          <w:sz w:val="24"/>
          <w:szCs w:val="24"/>
        </w:rPr>
      </w:pPr>
      <w:r>
        <w:rPr>
          <w:sz w:val="24"/>
          <w:szCs w:val="24"/>
        </w:rPr>
        <w:t>辽宁发展大数据产业将注重差异化、发挥辽宁优势，重点突出工业互联网、工业大数据，促进新技术与制造业的融合，生产该类领域的数据衍生品，搭建数据衍生品交易平台，最终建成覆盖东北、面向东北亚的大数据交易中心。</w:t>
      </w:r>
      <w:r>
        <w:rPr>
          <w:rFonts w:hint="eastAsia"/>
          <w:sz w:val="24"/>
          <w:szCs w:val="24"/>
        </w:rPr>
        <w:t>辽宁省经信委副主任陈汝义提出，沈阳建设国家大数据综合试验区应突出特色，重点推动工业云、工业互联网、工业大数据的发展，开展智能制造示范应用，加快工业转型升级。沈阳机床以集工业化、信息化、网络化、智能化、集成化于一体的i5智能机床，完成了向现代服务商的战略转型；制造了云计算平台，实现了对设备全生命周期的监控。北方重工通过校企联合，完成了盾构机物联网的应用。目前，铁西区正在建设一批数字化工厂及中国装备制造业大数据中心、工业大数据创新创业平台，并以中德（沈阳）高端装备制造产业园为试点打造智慧型管理园区，为高端装备制造业发展提供支撑。</w:t>
      </w:r>
    </w:p>
    <w:p>
      <w:pPr>
        <w:spacing w:line="360" w:lineRule="auto"/>
        <w:ind w:left="-15" w:right="14" w:firstLine="480"/>
        <w:rPr>
          <w:sz w:val="24"/>
          <w:szCs w:val="24"/>
        </w:rPr>
      </w:pPr>
      <w:r>
        <w:rPr>
          <w:sz w:val="24"/>
          <w:szCs w:val="24"/>
        </w:rPr>
        <w:t>辽宁省在“十三五发展规划”中也明确提出培育发展新一代信息技术产业，这对传统的软件开发人才提出了加强智能信息处理能力培养的要求</w:t>
      </w:r>
      <w:r>
        <w:rPr>
          <w:rFonts w:hint="eastAsia"/>
          <w:sz w:val="24"/>
          <w:szCs w:val="24"/>
        </w:rPr>
        <w:t>，</w:t>
      </w:r>
      <w:r>
        <w:rPr>
          <w:sz w:val="24"/>
          <w:szCs w:val="24"/>
        </w:rPr>
        <w:t>同时</w:t>
      </w:r>
      <w:r>
        <w:rPr>
          <w:rFonts w:hint="eastAsia"/>
          <w:sz w:val="24"/>
          <w:szCs w:val="24"/>
        </w:rPr>
        <w:t>，</w:t>
      </w:r>
      <w:r>
        <w:rPr>
          <w:sz w:val="24"/>
          <w:szCs w:val="24"/>
        </w:rPr>
        <w:t>近几年</w:t>
      </w:r>
      <w:r>
        <w:rPr>
          <w:rFonts w:hint="eastAsia"/>
          <w:sz w:val="24"/>
          <w:szCs w:val="24"/>
        </w:rPr>
        <w:t>，</w:t>
      </w:r>
      <w:r>
        <w:rPr>
          <w:sz w:val="24"/>
          <w:szCs w:val="24"/>
        </w:rPr>
        <w:t>随着沈阳国际软件园规模的增加，及浑南自贸区的确定，对于智能科学与技术的人才需求不断提升</w:t>
      </w:r>
      <w:r>
        <w:rPr>
          <w:rFonts w:hint="eastAsia"/>
          <w:sz w:val="24"/>
          <w:szCs w:val="24"/>
        </w:rPr>
        <w:t>。</w:t>
      </w:r>
    </w:p>
    <w:p>
      <w:pPr>
        <w:spacing w:line="360" w:lineRule="auto"/>
        <w:ind w:left="-15" w:right="14" w:firstLine="480"/>
        <w:rPr>
          <w:sz w:val="24"/>
          <w:szCs w:val="24"/>
        </w:rPr>
      </w:pPr>
    </w:p>
    <w:p>
      <w:pPr>
        <w:pStyle w:val="10"/>
        <w:spacing w:before="0" w:beforeAutospacing="0" w:after="0" w:afterAutospacing="0" w:line="360" w:lineRule="auto"/>
        <w:ind w:firstLine="482"/>
        <w:rPr>
          <w:kern w:val="2"/>
        </w:rPr>
      </w:pPr>
      <w:r>
        <w:rPr>
          <w:rFonts w:hint="eastAsia"/>
        </w:rPr>
        <w:t>特别值得一提的是，2019年6月25日，华为（</w:t>
      </w:r>
      <w:r>
        <w:t>辽宁省</w:t>
      </w:r>
      <w:r>
        <w:rPr>
          <w:rFonts w:hint="eastAsia"/>
        </w:rPr>
        <w:t>）</w:t>
      </w:r>
      <w:r>
        <w:t>人工智能创新中心正式入驻沈抚新区，宣告了华为与沈抚新区合作进入实质执行阶段</w:t>
      </w:r>
      <w:r>
        <w:rPr>
          <w:rFonts w:hint="eastAsia"/>
          <w:kern w:val="2"/>
        </w:rPr>
        <w:t>。2018年</w:t>
      </w:r>
      <w:r>
        <w:rPr>
          <w:kern w:val="2"/>
        </w:rPr>
        <w:t>12月，沈抚新区与华为技术有限公司签署了人工智能产业基地及“数字沈抚”建设战略合作协议，华为人工智能产业基地正式落户沈抚新区。沈抚新区管委会相关负责人称，合作协议签署以来，双方本着互惠共赢的原则，围绕人工智能、云计算、大数据、物联网等产业合作发展方面具体内容，共同探索行业融合、优势互补的发展新模式，开启了合作共赢的新篇章</w:t>
      </w:r>
      <w:r>
        <w:rPr>
          <w:rFonts w:hint="eastAsia"/>
          <w:kern w:val="2"/>
        </w:rPr>
        <w:t>。</w:t>
      </w:r>
      <w:r>
        <w:rPr>
          <w:kern w:val="2"/>
        </w:rPr>
        <w:t>华为(辽宁省)人工智能创新中心将依托沈抚新区的投资营商环境和扶持政策，致力于建设成为辽宁省、东北地区乃至全国领先的人工智能产业基地。中心入驻后，将协助新区进行人工智能方向的人才培养，并通过各类技术交流活动，提升新区企业整体的竞争力，助力新区人工智能产业发展。</w:t>
      </w:r>
    </w:p>
    <w:p>
      <w:pPr>
        <w:pStyle w:val="10"/>
        <w:spacing w:before="0" w:beforeAutospacing="0" w:after="0" w:afterAutospacing="0" w:line="360" w:lineRule="auto"/>
        <w:ind w:firstLine="482"/>
        <w:rPr>
          <w:kern w:val="2"/>
        </w:rPr>
      </w:pPr>
      <w:r>
        <w:t>因此，学院申请开设智能科学与技术专业可以很好地满足地方经济发展的人才需求，依托于学院计算机、通信、自动</w:t>
      </w:r>
      <w:r>
        <w:rPr>
          <w:rFonts w:hint="eastAsia"/>
        </w:rPr>
        <w:t>控制</w:t>
      </w:r>
      <w:r>
        <w:t xml:space="preserve">等专业，发展前景十分广阔。 </w:t>
      </w:r>
    </w:p>
    <w:p>
      <w:pPr>
        <w:spacing w:line="360" w:lineRule="auto"/>
        <w:ind w:right="195" w:firstLine="478" w:firstLineChars="200"/>
        <w:rPr>
          <w:b/>
          <w:bCs/>
          <w:spacing w:val="-1"/>
          <w:sz w:val="24"/>
          <w:szCs w:val="24"/>
        </w:rPr>
      </w:pPr>
      <w:r>
        <w:rPr>
          <w:rFonts w:hint="eastAsia"/>
          <w:b/>
          <w:bCs/>
          <w:spacing w:val="-1"/>
          <w:sz w:val="24"/>
          <w:szCs w:val="24"/>
        </w:rPr>
        <w:t>二．</w:t>
      </w:r>
      <w:r>
        <w:rPr>
          <w:b/>
          <w:bCs/>
          <w:spacing w:val="-1"/>
          <w:sz w:val="24"/>
          <w:szCs w:val="24"/>
        </w:rPr>
        <w:t>支撑该专业发展的学科基础</w:t>
      </w:r>
    </w:p>
    <w:p>
      <w:pPr>
        <w:spacing w:line="360" w:lineRule="auto"/>
        <w:ind w:right="195" w:firstLine="480" w:firstLineChars="200"/>
        <w:rPr>
          <w:spacing w:val="-1"/>
          <w:sz w:val="24"/>
          <w:szCs w:val="24"/>
        </w:rPr>
      </w:pPr>
      <w:r>
        <w:rPr>
          <w:rFonts w:hint="eastAsia"/>
          <w:sz w:val="24"/>
          <w:szCs w:val="24"/>
        </w:rPr>
        <w:t>1.师资队伍与教科研</w:t>
      </w:r>
    </w:p>
    <w:p>
      <w:pPr>
        <w:spacing w:line="360" w:lineRule="auto"/>
        <w:ind w:right="195" w:firstLine="480" w:firstLineChars="200"/>
        <w:rPr>
          <w:spacing w:val="-1"/>
          <w:sz w:val="24"/>
          <w:szCs w:val="24"/>
        </w:rPr>
      </w:pPr>
      <w:r>
        <w:rPr>
          <w:rFonts w:hint="eastAsia"/>
          <w:sz w:val="24"/>
          <w:szCs w:val="24"/>
        </w:rPr>
        <w:t>智能科学与技术主要依托于沈阳工学院信息与控制学院。学</w:t>
      </w:r>
      <w:r>
        <w:rPr>
          <w:sz w:val="24"/>
          <w:szCs w:val="24"/>
        </w:rPr>
        <w:t>院</w:t>
      </w:r>
      <w:r>
        <w:rPr>
          <w:rFonts w:hint="eastAsia"/>
          <w:sz w:val="24"/>
          <w:szCs w:val="24"/>
        </w:rPr>
        <w:t>拥有计算机类、电气与自动化</w:t>
      </w:r>
      <w:r>
        <w:rPr>
          <w:sz w:val="24"/>
          <w:szCs w:val="24"/>
        </w:rPr>
        <w:t>类、</w:t>
      </w:r>
      <w:r>
        <w:rPr>
          <w:rFonts w:hint="eastAsia"/>
          <w:sz w:val="24"/>
          <w:szCs w:val="24"/>
        </w:rPr>
        <w:t>电子信息类等相关专业，其中，电子信息工程专业国家综合改革试点专业，计算机科学与技术为校级重点支持专业，并且，计算机类专业均开设了大数据、数据挖掘与数分析、云计算及人工智能等专业选修课，这些专业的办学基础，有利的支撑了智能科学与</w:t>
      </w:r>
      <w:r>
        <w:rPr>
          <w:sz w:val="24"/>
          <w:szCs w:val="24"/>
        </w:rPr>
        <w:t>技术专业</w:t>
      </w:r>
      <w:r>
        <w:rPr>
          <w:rFonts w:hint="eastAsia"/>
          <w:sz w:val="24"/>
          <w:szCs w:val="24"/>
        </w:rPr>
        <w:t>的建设。</w:t>
      </w:r>
    </w:p>
    <w:p>
      <w:pPr>
        <w:spacing w:line="360" w:lineRule="auto"/>
        <w:ind w:firstLine="480" w:firstLineChars="200"/>
        <w:rPr>
          <w:sz w:val="24"/>
          <w:szCs w:val="24"/>
        </w:rPr>
      </w:pPr>
      <w:r>
        <w:rPr>
          <w:rFonts w:hint="eastAsia"/>
          <w:sz w:val="24"/>
          <w:szCs w:val="24"/>
        </w:rPr>
        <w:t>我院已经建立了一支职称及学历结构合理、实践经验丰富、专兼职相结合的专业教师团队。为了保证教学效果和应用型人才培养的目标，还聘请多位企业掌握智能技术专业相关技术的高级工程师作为兼职教师。师资情况见表1所示。</w:t>
      </w:r>
    </w:p>
    <w:p>
      <w:pPr>
        <w:widowControl/>
        <w:jc w:val="center"/>
        <w:rPr>
          <w:sz w:val="24"/>
          <w:szCs w:val="24"/>
        </w:rPr>
      </w:pPr>
      <w:r>
        <w:rPr>
          <w:sz w:val="24"/>
          <w:szCs w:val="24"/>
        </w:rPr>
        <w:t>表1   师资队伍现状</w:t>
      </w:r>
    </w:p>
    <w:tbl>
      <w:tblPr>
        <w:tblStyle w:val="12"/>
        <w:tblW w:w="7890" w:type="dxa"/>
        <w:jc w:val="center"/>
        <w:tblCellSpacing w:w="0" w:type="dxa"/>
        <w:tblInd w:w="0" w:type="dxa"/>
        <w:tblBorders>
          <w:top w:val="single" w:color="auto" w:sz="4" w:space="0"/>
          <w:left w:val="single" w:color="000000" w:sz="2"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9"/>
        <w:gridCol w:w="525"/>
        <w:gridCol w:w="523"/>
        <w:gridCol w:w="710"/>
        <w:gridCol w:w="615"/>
        <w:gridCol w:w="645"/>
        <w:gridCol w:w="525"/>
        <w:gridCol w:w="900"/>
        <w:gridCol w:w="825"/>
        <w:gridCol w:w="750"/>
        <w:gridCol w:w="555"/>
        <w:gridCol w:w="568"/>
      </w:tblGrid>
      <w:tr>
        <w:tblPrEx>
          <w:tblBorders>
            <w:top w:val="single" w:color="auto" w:sz="4" w:space="0"/>
            <w:left w:val="single" w:color="000000" w:sz="2"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749" w:type="dxa"/>
            <w:vMerge w:val="restart"/>
            <w:tcBorders>
              <w:tl2br w:val="nil"/>
              <w:tr2bl w:val="nil"/>
            </w:tcBorders>
            <w:vAlign w:val="center"/>
          </w:tcPr>
          <w:p>
            <w:pPr>
              <w:widowControl/>
              <w:jc w:val="center"/>
              <w:rPr>
                <w:sz w:val="24"/>
                <w:szCs w:val="24"/>
              </w:rPr>
            </w:pPr>
            <w:r>
              <w:rPr>
                <w:sz w:val="24"/>
                <w:szCs w:val="24"/>
              </w:rPr>
              <w:t>师资</w:t>
            </w:r>
          </w:p>
          <w:p>
            <w:pPr>
              <w:widowControl/>
              <w:jc w:val="center"/>
              <w:rPr>
                <w:sz w:val="24"/>
                <w:szCs w:val="24"/>
              </w:rPr>
            </w:pPr>
            <w:r>
              <w:rPr>
                <w:sz w:val="24"/>
                <w:szCs w:val="24"/>
              </w:rPr>
              <w:t>队伍</w:t>
            </w:r>
          </w:p>
        </w:tc>
        <w:tc>
          <w:tcPr>
            <w:tcW w:w="1048" w:type="dxa"/>
            <w:gridSpan w:val="2"/>
            <w:tcBorders>
              <w:tl2br w:val="nil"/>
              <w:tr2bl w:val="nil"/>
            </w:tcBorders>
            <w:vAlign w:val="center"/>
          </w:tcPr>
          <w:p>
            <w:pPr>
              <w:widowControl/>
              <w:jc w:val="center"/>
              <w:rPr>
                <w:sz w:val="24"/>
                <w:szCs w:val="24"/>
              </w:rPr>
            </w:pPr>
            <w:r>
              <w:rPr>
                <w:rFonts w:hint="eastAsia"/>
                <w:sz w:val="24"/>
                <w:szCs w:val="24"/>
              </w:rPr>
              <w:t>专兼职结构</w:t>
            </w:r>
          </w:p>
        </w:tc>
        <w:tc>
          <w:tcPr>
            <w:tcW w:w="1970" w:type="dxa"/>
            <w:gridSpan w:val="3"/>
            <w:tcBorders>
              <w:tl2br w:val="nil"/>
              <w:tr2bl w:val="nil"/>
            </w:tcBorders>
            <w:vAlign w:val="center"/>
          </w:tcPr>
          <w:p>
            <w:pPr>
              <w:widowControl/>
              <w:jc w:val="center"/>
              <w:rPr>
                <w:sz w:val="24"/>
                <w:szCs w:val="24"/>
              </w:rPr>
            </w:pPr>
            <w:r>
              <w:rPr>
                <w:sz w:val="24"/>
                <w:szCs w:val="24"/>
              </w:rPr>
              <w:t>年龄结构</w:t>
            </w:r>
          </w:p>
        </w:tc>
        <w:tc>
          <w:tcPr>
            <w:tcW w:w="1425" w:type="dxa"/>
            <w:gridSpan w:val="2"/>
            <w:tcBorders>
              <w:tl2br w:val="nil"/>
              <w:tr2bl w:val="nil"/>
            </w:tcBorders>
            <w:vAlign w:val="center"/>
          </w:tcPr>
          <w:p>
            <w:pPr>
              <w:widowControl/>
              <w:jc w:val="center"/>
              <w:rPr>
                <w:sz w:val="24"/>
                <w:szCs w:val="24"/>
              </w:rPr>
            </w:pPr>
            <w:r>
              <w:rPr>
                <w:sz w:val="24"/>
                <w:szCs w:val="24"/>
              </w:rPr>
              <w:t>学</w:t>
            </w:r>
            <w:r>
              <w:rPr>
                <w:rFonts w:hint="eastAsia"/>
                <w:sz w:val="24"/>
                <w:szCs w:val="24"/>
              </w:rPr>
              <w:t>历</w:t>
            </w:r>
            <w:r>
              <w:rPr>
                <w:sz w:val="24"/>
                <w:szCs w:val="24"/>
              </w:rPr>
              <w:t>结构</w:t>
            </w:r>
          </w:p>
        </w:tc>
        <w:tc>
          <w:tcPr>
            <w:tcW w:w="2698" w:type="dxa"/>
            <w:gridSpan w:val="4"/>
            <w:tcBorders>
              <w:tl2br w:val="nil"/>
              <w:tr2bl w:val="nil"/>
            </w:tcBorders>
            <w:vAlign w:val="center"/>
          </w:tcPr>
          <w:p>
            <w:pPr>
              <w:widowControl/>
              <w:jc w:val="center"/>
              <w:rPr>
                <w:sz w:val="24"/>
                <w:szCs w:val="24"/>
              </w:rPr>
            </w:pPr>
            <w:r>
              <w:rPr>
                <w:sz w:val="24"/>
                <w:szCs w:val="24"/>
              </w:rPr>
              <w:t>职称结构</w:t>
            </w:r>
          </w:p>
        </w:tc>
      </w:tr>
      <w:tr>
        <w:tblPrEx>
          <w:tblBorders>
            <w:top w:val="single" w:color="auto" w:sz="4" w:space="0"/>
            <w:left w:val="single" w:color="000000" w:sz="2"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63" w:hRule="atLeast"/>
          <w:tblCellSpacing w:w="0" w:type="dxa"/>
          <w:jc w:val="center"/>
        </w:trPr>
        <w:tc>
          <w:tcPr>
            <w:tcW w:w="749" w:type="dxa"/>
            <w:vMerge w:val="continue"/>
            <w:tcBorders>
              <w:tl2br w:val="nil"/>
              <w:tr2bl w:val="nil"/>
            </w:tcBorders>
            <w:vAlign w:val="center"/>
          </w:tcPr>
          <w:p>
            <w:pPr>
              <w:widowControl/>
              <w:rPr>
                <w:sz w:val="24"/>
                <w:szCs w:val="24"/>
              </w:rPr>
            </w:pPr>
          </w:p>
        </w:tc>
        <w:tc>
          <w:tcPr>
            <w:tcW w:w="525" w:type="dxa"/>
            <w:tcBorders>
              <w:tl2br w:val="nil"/>
              <w:tr2bl w:val="nil"/>
            </w:tcBorders>
            <w:vAlign w:val="center"/>
          </w:tcPr>
          <w:p>
            <w:pPr>
              <w:widowControl/>
              <w:jc w:val="center"/>
              <w:rPr>
                <w:sz w:val="24"/>
                <w:szCs w:val="24"/>
              </w:rPr>
            </w:pPr>
            <w:r>
              <w:rPr>
                <w:rFonts w:hint="eastAsia"/>
                <w:sz w:val="24"/>
                <w:szCs w:val="24"/>
              </w:rPr>
              <w:t>专职</w:t>
            </w:r>
          </w:p>
        </w:tc>
        <w:tc>
          <w:tcPr>
            <w:tcW w:w="523" w:type="dxa"/>
            <w:tcBorders>
              <w:tl2br w:val="nil"/>
              <w:tr2bl w:val="nil"/>
            </w:tcBorders>
            <w:vAlign w:val="center"/>
          </w:tcPr>
          <w:p>
            <w:pPr>
              <w:widowControl/>
              <w:jc w:val="center"/>
              <w:rPr>
                <w:sz w:val="24"/>
                <w:szCs w:val="24"/>
              </w:rPr>
            </w:pPr>
            <w:r>
              <w:rPr>
                <w:rFonts w:hint="eastAsia"/>
                <w:sz w:val="24"/>
                <w:szCs w:val="24"/>
              </w:rPr>
              <w:t>兼职</w:t>
            </w:r>
          </w:p>
        </w:tc>
        <w:tc>
          <w:tcPr>
            <w:tcW w:w="710" w:type="dxa"/>
            <w:tcBorders>
              <w:tl2br w:val="nil"/>
              <w:tr2bl w:val="nil"/>
            </w:tcBorders>
            <w:vAlign w:val="center"/>
          </w:tcPr>
          <w:p>
            <w:pPr>
              <w:widowControl/>
              <w:jc w:val="center"/>
              <w:rPr>
                <w:sz w:val="24"/>
                <w:szCs w:val="24"/>
              </w:rPr>
            </w:pPr>
            <w:r>
              <w:rPr>
                <w:sz w:val="24"/>
                <w:szCs w:val="24"/>
              </w:rPr>
              <w:t>35岁</w:t>
            </w:r>
          </w:p>
          <w:p>
            <w:pPr>
              <w:widowControl/>
              <w:jc w:val="center"/>
              <w:rPr>
                <w:sz w:val="24"/>
                <w:szCs w:val="24"/>
              </w:rPr>
            </w:pPr>
            <w:r>
              <w:rPr>
                <w:sz w:val="24"/>
                <w:szCs w:val="24"/>
              </w:rPr>
              <w:t>以下</w:t>
            </w:r>
          </w:p>
        </w:tc>
        <w:tc>
          <w:tcPr>
            <w:tcW w:w="615" w:type="dxa"/>
            <w:tcBorders>
              <w:tl2br w:val="nil"/>
              <w:tr2bl w:val="nil"/>
            </w:tcBorders>
            <w:vAlign w:val="center"/>
          </w:tcPr>
          <w:p>
            <w:pPr>
              <w:widowControl/>
              <w:jc w:val="center"/>
              <w:rPr>
                <w:sz w:val="24"/>
                <w:szCs w:val="24"/>
              </w:rPr>
            </w:pPr>
            <w:r>
              <w:rPr>
                <w:sz w:val="24"/>
                <w:szCs w:val="24"/>
              </w:rPr>
              <w:t>36-4</w:t>
            </w:r>
            <w:r>
              <w:rPr>
                <w:rFonts w:hint="eastAsia"/>
                <w:sz w:val="24"/>
                <w:szCs w:val="24"/>
              </w:rPr>
              <w:t>9</w:t>
            </w:r>
          </w:p>
          <w:p>
            <w:pPr>
              <w:widowControl/>
              <w:jc w:val="center"/>
              <w:rPr>
                <w:sz w:val="24"/>
                <w:szCs w:val="24"/>
              </w:rPr>
            </w:pPr>
            <w:r>
              <w:rPr>
                <w:sz w:val="24"/>
                <w:szCs w:val="24"/>
              </w:rPr>
              <w:t>岁</w:t>
            </w:r>
          </w:p>
        </w:tc>
        <w:tc>
          <w:tcPr>
            <w:tcW w:w="645" w:type="dxa"/>
            <w:tcBorders>
              <w:tl2br w:val="nil"/>
              <w:tr2bl w:val="nil"/>
            </w:tcBorders>
            <w:vAlign w:val="center"/>
          </w:tcPr>
          <w:p>
            <w:pPr>
              <w:widowControl/>
              <w:jc w:val="center"/>
              <w:rPr>
                <w:sz w:val="24"/>
                <w:szCs w:val="24"/>
              </w:rPr>
            </w:pPr>
            <w:r>
              <w:rPr>
                <w:rFonts w:hint="eastAsia"/>
                <w:sz w:val="24"/>
                <w:szCs w:val="24"/>
              </w:rPr>
              <w:t>50</w:t>
            </w:r>
            <w:r>
              <w:rPr>
                <w:sz w:val="24"/>
                <w:szCs w:val="24"/>
              </w:rPr>
              <w:t>岁</w:t>
            </w:r>
          </w:p>
          <w:p>
            <w:pPr>
              <w:widowControl/>
              <w:jc w:val="center"/>
              <w:rPr>
                <w:sz w:val="24"/>
                <w:szCs w:val="24"/>
              </w:rPr>
            </w:pPr>
            <w:r>
              <w:rPr>
                <w:sz w:val="24"/>
                <w:szCs w:val="24"/>
              </w:rPr>
              <w:t>以上</w:t>
            </w:r>
          </w:p>
        </w:tc>
        <w:tc>
          <w:tcPr>
            <w:tcW w:w="525" w:type="dxa"/>
            <w:tcBorders>
              <w:tl2br w:val="nil"/>
              <w:tr2bl w:val="nil"/>
            </w:tcBorders>
            <w:vAlign w:val="center"/>
          </w:tcPr>
          <w:p>
            <w:pPr>
              <w:widowControl/>
              <w:jc w:val="center"/>
              <w:rPr>
                <w:sz w:val="24"/>
                <w:szCs w:val="24"/>
              </w:rPr>
            </w:pPr>
            <w:r>
              <w:rPr>
                <w:sz w:val="24"/>
                <w:szCs w:val="24"/>
              </w:rPr>
              <w:t>博士</w:t>
            </w:r>
          </w:p>
        </w:tc>
        <w:tc>
          <w:tcPr>
            <w:tcW w:w="900" w:type="dxa"/>
            <w:tcBorders>
              <w:tl2br w:val="nil"/>
              <w:tr2bl w:val="nil"/>
            </w:tcBorders>
            <w:vAlign w:val="center"/>
          </w:tcPr>
          <w:p>
            <w:pPr>
              <w:widowControl/>
              <w:jc w:val="center"/>
              <w:rPr>
                <w:sz w:val="24"/>
                <w:szCs w:val="24"/>
              </w:rPr>
            </w:pPr>
            <w:r>
              <w:rPr>
                <w:sz w:val="24"/>
                <w:szCs w:val="24"/>
              </w:rPr>
              <w:t>硕士</w:t>
            </w:r>
          </w:p>
        </w:tc>
        <w:tc>
          <w:tcPr>
            <w:tcW w:w="825" w:type="dxa"/>
            <w:tcBorders>
              <w:tl2br w:val="nil"/>
              <w:tr2bl w:val="nil"/>
            </w:tcBorders>
            <w:vAlign w:val="center"/>
          </w:tcPr>
          <w:p>
            <w:pPr>
              <w:widowControl/>
              <w:jc w:val="center"/>
              <w:rPr>
                <w:sz w:val="24"/>
                <w:szCs w:val="24"/>
              </w:rPr>
            </w:pPr>
            <w:r>
              <w:rPr>
                <w:sz w:val="24"/>
                <w:szCs w:val="24"/>
              </w:rPr>
              <w:t>教授</w:t>
            </w:r>
          </w:p>
        </w:tc>
        <w:tc>
          <w:tcPr>
            <w:tcW w:w="750" w:type="dxa"/>
            <w:tcBorders>
              <w:tl2br w:val="nil"/>
              <w:tr2bl w:val="nil"/>
            </w:tcBorders>
            <w:vAlign w:val="center"/>
          </w:tcPr>
          <w:p>
            <w:pPr>
              <w:widowControl/>
              <w:jc w:val="center"/>
              <w:rPr>
                <w:sz w:val="24"/>
                <w:szCs w:val="24"/>
              </w:rPr>
            </w:pPr>
            <w:r>
              <w:rPr>
                <w:sz w:val="24"/>
                <w:szCs w:val="24"/>
              </w:rPr>
              <w:t>副教授</w:t>
            </w:r>
          </w:p>
        </w:tc>
        <w:tc>
          <w:tcPr>
            <w:tcW w:w="555" w:type="dxa"/>
            <w:tcBorders>
              <w:tl2br w:val="nil"/>
              <w:tr2bl w:val="nil"/>
            </w:tcBorders>
            <w:vAlign w:val="center"/>
          </w:tcPr>
          <w:p>
            <w:pPr>
              <w:widowControl/>
              <w:jc w:val="center"/>
              <w:rPr>
                <w:sz w:val="24"/>
                <w:szCs w:val="24"/>
              </w:rPr>
            </w:pPr>
            <w:r>
              <w:rPr>
                <w:sz w:val="24"/>
                <w:szCs w:val="24"/>
              </w:rPr>
              <w:t>讲师</w:t>
            </w:r>
          </w:p>
        </w:tc>
        <w:tc>
          <w:tcPr>
            <w:tcW w:w="568" w:type="dxa"/>
            <w:tcBorders>
              <w:tl2br w:val="nil"/>
              <w:tr2bl w:val="nil"/>
            </w:tcBorders>
            <w:vAlign w:val="center"/>
          </w:tcPr>
          <w:p>
            <w:pPr>
              <w:widowControl/>
              <w:jc w:val="center"/>
              <w:rPr>
                <w:sz w:val="24"/>
                <w:szCs w:val="24"/>
              </w:rPr>
            </w:pPr>
            <w:r>
              <w:rPr>
                <w:rFonts w:hint="eastAsia"/>
                <w:sz w:val="24"/>
                <w:szCs w:val="24"/>
              </w:rPr>
              <w:t>助教</w:t>
            </w:r>
          </w:p>
        </w:tc>
      </w:tr>
      <w:tr>
        <w:tblPrEx>
          <w:tblBorders>
            <w:top w:val="single" w:color="auto" w:sz="4" w:space="0"/>
            <w:left w:val="single" w:color="000000" w:sz="2"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749" w:type="dxa"/>
            <w:tcBorders>
              <w:tl2br w:val="nil"/>
              <w:tr2bl w:val="nil"/>
            </w:tcBorders>
            <w:vAlign w:val="center"/>
          </w:tcPr>
          <w:p>
            <w:pPr>
              <w:widowControl/>
              <w:jc w:val="center"/>
              <w:rPr>
                <w:rFonts w:hint="eastAsia" w:eastAsia="宋体"/>
                <w:sz w:val="24"/>
                <w:szCs w:val="24"/>
                <w:lang w:eastAsia="zh-CN"/>
              </w:rPr>
            </w:pPr>
            <w:r>
              <w:rPr>
                <w:rFonts w:hint="eastAsia"/>
                <w:sz w:val="24"/>
                <w:szCs w:val="24"/>
              </w:rPr>
              <w:t>1</w:t>
            </w:r>
            <w:r>
              <w:rPr>
                <w:rFonts w:hint="eastAsia"/>
                <w:sz w:val="24"/>
                <w:szCs w:val="24"/>
                <w:lang w:val="en-US" w:eastAsia="zh-CN"/>
              </w:rPr>
              <w:t>7</w:t>
            </w:r>
          </w:p>
        </w:tc>
        <w:tc>
          <w:tcPr>
            <w:tcW w:w="52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14</w:t>
            </w:r>
          </w:p>
        </w:tc>
        <w:tc>
          <w:tcPr>
            <w:tcW w:w="523" w:type="dxa"/>
            <w:tcBorders>
              <w:tl2br w:val="nil"/>
              <w:tr2bl w:val="nil"/>
            </w:tcBorders>
            <w:vAlign w:val="center"/>
          </w:tcPr>
          <w:p>
            <w:pPr>
              <w:widowControl/>
              <w:jc w:val="center"/>
              <w:rPr>
                <w:sz w:val="24"/>
                <w:szCs w:val="24"/>
              </w:rPr>
            </w:pPr>
            <w:r>
              <w:rPr>
                <w:rFonts w:hint="eastAsia"/>
                <w:sz w:val="24"/>
                <w:szCs w:val="24"/>
              </w:rPr>
              <w:t>3</w:t>
            </w:r>
          </w:p>
        </w:tc>
        <w:tc>
          <w:tcPr>
            <w:tcW w:w="710" w:type="dxa"/>
            <w:tcBorders>
              <w:tl2br w:val="nil"/>
              <w:tr2bl w:val="nil"/>
            </w:tcBorders>
            <w:vAlign w:val="center"/>
          </w:tcPr>
          <w:p>
            <w:pPr>
              <w:widowControl/>
              <w:jc w:val="center"/>
              <w:rPr>
                <w:rFonts w:hint="eastAsia" w:eastAsia="宋体"/>
                <w:sz w:val="24"/>
                <w:szCs w:val="24"/>
                <w:lang w:eastAsia="zh-CN"/>
              </w:rPr>
            </w:pPr>
            <w:r>
              <w:rPr>
                <w:rFonts w:hint="eastAsia"/>
                <w:sz w:val="24"/>
                <w:szCs w:val="24"/>
                <w:lang w:val="en-US" w:eastAsia="zh-CN"/>
              </w:rPr>
              <w:t>3</w:t>
            </w:r>
          </w:p>
        </w:tc>
        <w:tc>
          <w:tcPr>
            <w:tcW w:w="61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13</w:t>
            </w:r>
          </w:p>
        </w:tc>
        <w:tc>
          <w:tcPr>
            <w:tcW w:w="645" w:type="dxa"/>
            <w:tcBorders>
              <w:tl2br w:val="nil"/>
              <w:tr2bl w:val="nil"/>
            </w:tcBorders>
            <w:vAlign w:val="center"/>
          </w:tcPr>
          <w:p>
            <w:pPr>
              <w:widowControl/>
              <w:jc w:val="center"/>
              <w:rPr>
                <w:rFonts w:hint="eastAsia" w:eastAsia="宋体"/>
                <w:sz w:val="24"/>
                <w:szCs w:val="24"/>
                <w:lang w:eastAsia="zh-CN"/>
              </w:rPr>
            </w:pPr>
            <w:r>
              <w:rPr>
                <w:rFonts w:hint="eastAsia"/>
                <w:sz w:val="24"/>
                <w:szCs w:val="24"/>
                <w:lang w:val="en-US" w:eastAsia="zh-CN"/>
              </w:rPr>
              <w:t>1</w:t>
            </w:r>
          </w:p>
        </w:tc>
        <w:tc>
          <w:tcPr>
            <w:tcW w:w="525" w:type="dxa"/>
            <w:tcBorders>
              <w:tl2br w:val="nil"/>
              <w:tr2bl w:val="nil"/>
            </w:tcBorders>
            <w:vAlign w:val="center"/>
          </w:tcPr>
          <w:p>
            <w:pPr>
              <w:widowControl/>
              <w:jc w:val="center"/>
              <w:rPr>
                <w:rFonts w:hint="eastAsia" w:eastAsia="宋体"/>
                <w:sz w:val="24"/>
                <w:szCs w:val="24"/>
                <w:lang w:eastAsia="zh-CN"/>
              </w:rPr>
            </w:pPr>
            <w:r>
              <w:rPr>
                <w:rFonts w:hint="eastAsia"/>
                <w:sz w:val="24"/>
                <w:szCs w:val="24"/>
                <w:lang w:val="en-US" w:eastAsia="zh-CN"/>
              </w:rPr>
              <w:t>4</w:t>
            </w:r>
          </w:p>
        </w:tc>
        <w:tc>
          <w:tcPr>
            <w:tcW w:w="900" w:type="dxa"/>
            <w:tcBorders>
              <w:tl2br w:val="nil"/>
              <w:tr2bl w:val="nil"/>
            </w:tcBorders>
            <w:vAlign w:val="center"/>
          </w:tcPr>
          <w:p>
            <w:pPr>
              <w:widowControl/>
              <w:jc w:val="center"/>
              <w:rPr>
                <w:sz w:val="24"/>
                <w:szCs w:val="24"/>
              </w:rPr>
            </w:pPr>
            <w:r>
              <w:rPr>
                <w:rFonts w:hint="eastAsia"/>
                <w:sz w:val="24"/>
                <w:szCs w:val="24"/>
                <w:lang w:val="en-US" w:eastAsia="zh-CN"/>
              </w:rPr>
              <w:t>13</w:t>
            </w:r>
          </w:p>
        </w:tc>
        <w:tc>
          <w:tcPr>
            <w:tcW w:w="825" w:type="dxa"/>
            <w:tcBorders>
              <w:tl2br w:val="nil"/>
              <w:tr2bl w:val="nil"/>
            </w:tcBorders>
            <w:vAlign w:val="center"/>
          </w:tcPr>
          <w:p>
            <w:pPr>
              <w:widowControl/>
              <w:jc w:val="center"/>
              <w:rPr>
                <w:rFonts w:hint="eastAsia" w:eastAsia="宋体"/>
                <w:sz w:val="24"/>
                <w:szCs w:val="24"/>
                <w:lang w:eastAsia="zh-CN"/>
              </w:rPr>
            </w:pPr>
            <w:r>
              <w:rPr>
                <w:rFonts w:hint="eastAsia"/>
                <w:sz w:val="24"/>
                <w:szCs w:val="24"/>
                <w:lang w:val="en-US" w:eastAsia="zh-CN"/>
              </w:rPr>
              <w:t>4</w:t>
            </w:r>
          </w:p>
        </w:tc>
        <w:tc>
          <w:tcPr>
            <w:tcW w:w="750" w:type="dxa"/>
            <w:tcBorders>
              <w:tl2br w:val="nil"/>
              <w:tr2bl w:val="nil"/>
            </w:tcBorders>
            <w:vAlign w:val="center"/>
          </w:tcPr>
          <w:p>
            <w:pPr>
              <w:widowControl/>
              <w:jc w:val="center"/>
              <w:rPr>
                <w:rFonts w:hint="eastAsia" w:eastAsia="宋体"/>
                <w:sz w:val="24"/>
                <w:szCs w:val="24"/>
                <w:lang w:eastAsia="zh-CN"/>
              </w:rPr>
            </w:pPr>
            <w:r>
              <w:rPr>
                <w:rFonts w:hint="eastAsia"/>
                <w:sz w:val="24"/>
                <w:szCs w:val="24"/>
                <w:lang w:val="en-US" w:eastAsia="zh-CN"/>
              </w:rPr>
              <w:t>8</w:t>
            </w:r>
          </w:p>
        </w:tc>
        <w:tc>
          <w:tcPr>
            <w:tcW w:w="555" w:type="dxa"/>
            <w:tcBorders>
              <w:tl2br w:val="nil"/>
              <w:tr2bl w:val="nil"/>
            </w:tcBorders>
            <w:vAlign w:val="center"/>
          </w:tcPr>
          <w:p>
            <w:pPr>
              <w:widowControl/>
              <w:jc w:val="center"/>
              <w:rPr>
                <w:rFonts w:hint="eastAsia" w:eastAsia="宋体"/>
                <w:sz w:val="24"/>
                <w:szCs w:val="24"/>
                <w:lang w:eastAsia="zh-CN"/>
              </w:rPr>
            </w:pPr>
            <w:r>
              <w:rPr>
                <w:rFonts w:hint="eastAsia"/>
                <w:sz w:val="24"/>
                <w:szCs w:val="24"/>
                <w:lang w:val="en-US" w:eastAsia="zh-CN"/>
              </w:rPr>
              <w:t>4</w:t>
            </w:r>
          </w:p>
        </w:tc>
        <w:tc>
          <w:tcPr>
            <w:tcW w:w="568" w:type="dxa"/>
            <w:tcBorders>
              <w:tl2br w:val="nil"/>
              <w:tr2bl w:val="nil"/>
            </w:tcBorders>
            <w:vAlign w:val="center"/>
          </w:tcPr>
          <w:p>
            <w:pPr>
              <w:widowControl/>
              <w:jc w:val="center"/>
              <w:rPr>
                <w:sz w:val="24"/>
                <w:szCs w:val="24"/>
              </w:rPr>
            </w:pPr>
            <w:r>
              <w:rPr>
                <w:rFonts w:hint="eastAsia"/>
                <w:sz w:val="24"/>
                <w:szCs w:val="24"/>
              </w:rPr>
              <w:t>1</w:t>
            </w:r>
          </w:p>
        </w:tc>
      </w:tr>
      <w:tr>
        <w:tblPrEx>
          <w:tblBorders>
            <w:top w:val="single" w:color="auto" w:sz="4" w:space="0"/>
            <w:left w:val="single" w:color="000000" w:sz="2"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749" w:type="dxa"/>
            <w:tcBorders>
              <w:tl2br w:val="nil"/>
              <w:tr2bl w:val="nil"/>
            </w:tcBorders>
            <w:vAlign w:val="center"/>
          </w:tcPr>
          <w:p>
            <w:pPr>
              <w:widowControl/>
              <w:jc w:val="center"/>
              <w:rPr>
                <w:sz w:val="24"/>
                <w:szCs w:val="24"/>
              </w:rPr>
            </w:pPr>
            <w:r>
              <w:rPr>
                <w:rFonts w:hint="eastAsia"/>
                <w:sz w:val="24"/>
                <w:szCs w:val="24"/>
              </w:rPr>
              <w:t>比例</w:t>
            </w:r>
          </w:p>
          <w:p>
            <w:pPr>
              <w:widowControl/>
              <w:jc w:val="center"/>
              <w:rPr>
                <w:sz w:val="24"/>
                <w:szCs w:val="24"/>
              </w:rPr>
            </w:pPr>
            <w:r>
              <w:rPr>
                <w:rFonts w:hint="eastAsia"/>
                <w:sz w:val="24"/>
                <w:szCs w:val="24"/>
              </w:rPr>
              <w:t>（%）</w:t>
            </w:r>
          </w:p>
        </w:tc>
        <w:tc>
          <w:tcPr>
            <w:tcW w:w="52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82.4</w:t>
            </w:r>
          </w:p>
        </w:tc>
        <w:tc>
          <w:tcPr>
            <w:tcW w:w="523"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17.6</w:t>
            </w:r>
          </w:p>
        </w:tc>
        <w:tc>
          <w:tcPr>
            <w:tcW w:w="710"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17.6</w:t>
            </w:r>
          </w:p>
        </w:tc>
        <w:tc>
          <w:tcPr>
            <w:tcW w:w="61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76.5</w:t>
            </w:r>
          </w:p>
        </w:tc>
        <w:tc>
          <w:tcPr>
            <w:tcW w:w="64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5.9</w:t>
            </w:r>
          </w:p>
        </w:tc>
        <w:tc>
          <w:tcPr>
            <w:tcW w:w="52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23.5</w:t>
            </w:r>
          </w:p>
        </w:tc>
        <w:tc>
          <w:tcPr>
            <w:tcW w:w="900"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76.5</w:t>
            </w:r>
          </w:p>
        </w:tc>
        <w:tc>
          <w:tcPr>
            <w:tcW w:w="825" w:type="dxa"/>
            <w:tcBorders>
              <w:tl2br w:val="nil"/>
              <w:tr2bl w:val="nil"/>
            </w:tcBorders>
            <w:vAlign w:val="center"/>
          </w:tcPr>
          <w:p>
            <w:pPr>
              <w:widowControl/>
              <w:jc w:val="center"/>
              <w:rPr>
                <w:rFonts w:hint="eastAsia" w:eastAsia="宋体"/>
                <w:sz w:val="24"/>
                <w:szCs w:val="24"/>
                <w:lang w:eastAsia="zh-CN"/>
              </w:rPr>
            </w:pPr>
            <w:r>
              <w:rPr>
                <w:rFonts w:hint="eastAsia"/>
                <w:sz w:val="24"/>
                <w:szCs w:val="24"/>
              </w:rPr>
              <w:t>23.</w:t>
            </w:r>
            <w:r>
              <w:rPr>
                <w:rFonts w:hint="eastAsia"/>
                <w:sz w:val="24"/>
                <w:szCs w:val="24"/>
                <w:lang w:val="en-US" w:eastAsia="zh-CN"/>
              </w:rPr>
              <w:t>5</w:t>
            </w:r>
          </w:p>
        </w:tc>
        <w:tc>
          <w:tcPr>
            <w:tcW w:w="750"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47.1</w:t>
            </w:r>
          </w:p>
        </w:tc>
        <w:tc>
          <w:tcPr>
            <w:tcW w:w="555"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23.5</w:t>
            </w:r>
          </w:p>
        </w:tc>
        <w:tc>
          <w:tcPr>
            <w:tcW w:w="568" w:type="dxa"/>
            <w:tcBorders>
              <w:tl2br w:val="nil"/>
              <w:tr2bl w:val="nil"/>
            </w:tcBorders>
            <w:vAlign w:val="center"/>
          </w:tcPr>
          <w:p>
            <w:pPr>
              <w:widowControl/>
              <w:jc w:val="center"/>
              <w:rPr>
                <w:rFonts w:hint="default" w:eastAsia="宋体"/>
                <w:sz w:val="24"/>
                <w:szCs w:val="24"/>
                <w:lang w:val="en-US" w:eastAsia="zh-CN"/>
              </w:rPr>
            </w:pPr>
            <w:r>
              <w:rPr>
                <w:rFonts w:hint="eastAsia"/>
                <w:sz w:val="24"/>
                <w:szCs w:val="24"/>
                <w:lang w:val="en-US" w:eastAsia="zh-CN"/>
              </w:rPr>
              <w:t>5.9</w:t>
            </w:r>
          </w:p>
        </w:tc>
      </w:tr>
    </w:tbl>
    <w:p>
      <w:pPr>
        <w:spacing w:line="440" w:lineRule="exact"/>
        <w:ind w:firstLine="480" w:firstLineChars="200"/>
        <w:rPr>
          <w:sz w:val="24"/>
          <w:szCs w:val="24"/>
        </w:rPr>
      </w:pPr>
      <w:r>
        <w:rPr>
          <w:rFonts w:hint="eastAsia"/>
          <w:sz w:val="24"/>
          <w:szCs w:val="24"/>
        </w:rPr>
        <w:t>近5年，专职教师队伍完成了省级教研立项、省级精品课、省级教学成果奖、横向课题，并且出版了多本教材和发表了数十篇教科研论文。</w:t>
      </w:r>
    </w:p>
    <w:p>
      <w:pPr>
        <w:spacing w:line="440" w:lineRule="exact"/>
        <w:ind w:firstLine="480" w:firstLineChars="200"/>
        <w:rPr>
          <w:sz w:val="24"/>
          <w:szCs w:val="24"/>
        </w:rPr>
      </w:pPr>
      <w:r>
        <w:rPr>
          <w:rFonts w:hint="eastAsia"/>
          <w:sz w:val="24"/>
          <w:szCs w:val="24"/>
        </w:rPr>
        <w:t>专职教师队伍完成的教科研情况如表2所示。</w:t>
      </w:r>
    </w:p>
    <w:p>
      <w:pPr>
        <w:spacing w:line="440" w:lineRule="exact"/>
        <w:jc w:val="center"/>
        <w:rPr>
          <w:sz w:val="24"/>
          <w:szCs w:val="24"/>
        </w:rPr>
      </w:pPr>
      <w:r>
        <w:rPr>
          <w:sz w:val="24"/>
          <w:szCs w:val="24"/>
        </w:rPr>
        <w:t>表2 专职教师队伍教科研情况</w:t>
      </w:r>
    </w:p>
    <w:tbl>
      <w:tblPr>
        <w:tblStyle w:val="12"/>
        <w:tblW w:w="84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2262"/>
        <w:gridCol w:w="1042"/>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tcPr>
          <w:p>
            <w:pPr>
              <w:spacing w:line="400" w:lineRule="atLeast"/>
              <w:rPr>
                <w:sz w:val="24"/>
                <w:szCs w:val="24"/>
              </w:rPr>
            </w:pPr>
            <w:r>
              <w:rPr>
                <w:sz w:val="24"/>
                <w:szCs w:val="24"/>
              </w:rPr>
              <w:t>序号</w:t>
            </w:r>
          </w:p>
        </w:tc>
        <w:tc>
          <w:tcPr>
            <w:tcW w:w="2262" w:type="dxa"/>
          </w:tcPr>
          <w:p>
            <w:pPr>
              <w:spacing w:line="400" w:lineRule="atLeast"/>
              <w:jc w:val="center"/>
              <w:rPr>
                <w:sz w:val="24"/>
                <w:szCs w:val="24"/>
              </w:rPr>
            </w:pPr>
            <w:r>
              <w:rPr>
                <w:rFonts w:hint="eastAsia"/>
                <w:sz w:val="24"/>
                <w:szCs w:val="24"/>
              </w:rPr>
              <w:t>项目</w:t>
            </w:r>
            <w:r>
              <w:rPr>
                <w:sz w:val="24"/>
                <w:szCs w:val="24"/>
              </w:rPr>
              <w:t>名称</w:t>
            </w:r>
          </w:p>
        </w:tc>
        <w:tc>
          <w:tcPr>
            <w:tcW w:w="1042" w:type="dxa"/>
          </w:tcPr>
          <w:p>
            <w:pPr>
              <w:spacing w:line="400" w:lineRule="atLeast"/>
              <w:jc w:val="center"/>
              <w:rPr>
                <w:sz w:val="24"/>
                <w:szCs w:val="24"/>
              </w:rPr>
            </w:pPr>
            <w:r>
              <w:rPr>
                <w:rFonts w:hint="eastAsia"/>
                <w:sz w:val="24"/>
                <w:szCs w:val="24"/>
              </w:rPr>
              <w:t>级别</w:t>
            </w:r>
          </w:p>
        </w:tc>
        <w:tc>
          <w:tcPr>
            <w:tcW w:w="4410" w:type="dxa"/>
          </w:tcPr>
          <w:p>
            <w:pPr>
              <w:spacing w:line="400" w:lineRule="atLeast"/>
              <w:jc w:val="center"/>
              <w:rPr>
                <w:sz w:val="24"/>
                <w:szCs w:val="24"/>
              </w:rPr>
            </w:pPr>
            <w:r>
              <w:rPr>
                <w:rFonts w:hint="eastAsia"/>
                <w:sz w:val="24"/>
                <w:szCs w:val="24"/>
              </w:rPr>
              <w:t>主持数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tcPr>
          <w:p>
            <w:pPr>
              <w:spacing w:line="400" w:lineRule="atLeast"/>
              <w:rPr>
                <w:sz w:val="24"/>
                <w:szCs w:val="24"/>
              </w:rPr>
            </w:pPr>
            <w:r>
              <w:rPr>
                <w:rFonts w:hint="eastAsia"/>
                <w:sz w:val="24"/>
                <w:szCs w:val="24"/>
              </w:rPr>
              <w:t>1</w:t>
            </w:r>
          </w:p>
        </w:tc>
        <w:tc>
          <w:tcPr>
            <w:tcW w:w="2262" w:type="dxa"/>
          </w:tcPr>
          <w:p>
            <w:pPr>
              <w:spacing w:line="400" w:lineRule="atLeast"/>
              <w:jc w:val="center"/>
              <w:rPr>
                <w:sz w:val="24"/>
                <w:szCs w:val="24"/>
              </w:rPr>
            </w:pPr>
            <w:r>
              <w:rPr>
                <w:rFonts w:hint="eastAsia"/>
                <w:sz w:val="24"/>
                <w:szCs w:val="24"/>
              </w:rPr>
              <w:t>综合改革试点专业</w:t>
            </w:r>
          </w:p>
        </w:tc>
        <w:tc>
          <w:tcPr>
            <w:tcW w:w="1042" w:type="dxa"/>
          </w:tcPr>
          <w:p>
            <w:pPr>
              <w:spacing w:line="400" w:lineRule="atLeast"/>
              <w:jc w:val="center"/>
              <w:rPr>
                <w:sz w:val="24"/>
                <w:szCs w:val="24"/>
              </w:rPr>
            </w:pPr>
            <w:r>
              <w:rPr>
                <w:rFonts w:hint="eastAsia"/>
                <w:sz w:val="24"/>
                <w:szCs w:val="24"/>
              </w:rPr>
              <w:t>省级</w:t>
            </w:r>
          </w:p>
        </w:tc>
        <w:tc>
          <w:tcPr>
            <w:tcW w:w="4410" w:type="dxa"/>
          </w:tcPr>
          <w:p>
            <w:pPr>
              <w:spacing w:line="400" w:lineRule="atLeast"/>
              <w:jc w:val="center"/>
              <w:rPr>
                <w:sz w:val="24"/>
                <w:szCs w:val="24"/>
              </w:rPr>
            </w:pPr>
            <w:r>
              <w:rPr>
                <w:rFonts w:hint="eastAsia"/>
                <w:sz w:val="24"/>
                <w:szCs w:val="24"/>
              </w:rPr>
              <w:t>1（被推荐为国家级综合改革试点专业）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vMerge w:val="restart"/>
          </w:tcPr>
          <w:p>
            <w:pPr>
              <w:spacing w:line="400" w:lineRule="atLeast"/>
              <w:rPr>
                <w:sz w:val="24"/>
                <w:szCs w:val="24"/>
              </w:rPr>
            </w:pPr>
            <w:r>
              <w:rPr>
                <w:rFonts w:hint="eastAsia"/>
                <w:sz w:val="24"/>
                <w:szCs w:val="24"/>
              </w:rPr>
              <w:t>2</w:t>
            </w:r>
          </w:p>
        </w:tc>
        <w:tc>
          <w:tcPr>
            <w:tcW w:w="2262" w:type="dxa"/>
            <w:vMerge w:val="restart"/>
          </w:tcPr>
          <w:p>
            <w:pPr>
              <w:spacing w:line="400" w:lineRule="atLeast"/>
              <w:jc w:val="center"/>
              <w:rPr>
                <w:sz w:val="24"/>
                <w:szCs w:val="24"/>
              </w:rPr>
            </w:pPr>
            <w:r>
              <w:rPr>
                <w:rFonts w:hint="eastAsia"/>
                <w:sz w:val="24"/>
                <w:szCs w:val="24"/>
              </w:rPr>
              <w:t>精品课</w:t>
            </w:r>
          </w:p>
        </w:tc>
        <w:tc>
          <w:tcPr>
            <w:tcW w:w="1042" w:type="dxa"/>
            <w:vAlign w:val="center"/>
          </w:tcPr>
          <w:p>
            <w:pPr>
              <w:spacing w:line="400" w:lineRule="atLeast"/>
              <w:jc w:val="center"/>
              <w:rPr>
                <w:sz w:val="24"/>
                <w:szCs w:val="24"/>
              </w:rPr>
            </w:pPr>
            <w:r>
              <w:rPr>
                <w:rFonts w:hint="eastAsia"/>
                <w:sz w:val="24"/>
                <w:szCs w:val="24"/>
              </w:rPr>
              <w:t>省级</w:t>
            </w:r>
          </w:p>
        </w:tc>
        <w:tc>
          <w:tcPr>
            <w:tcW w:w="4410" w:type="dxa"/>
            <w:vAlign w:val="center"/>
          </w:tcPr>
          <w:p>
            <w:pPr>
              <w:spacing w:line="400" w:lineRule="atLeast"/>
              <w:jc w:val="center"/>
              <w:rPr>
                <w:sz w:val="24"/>
                <w:szCs w:val="24"/>
              </w:rPr>
            </w:pPr>
            <w:r>
              <w:rPr>
                <w:rFonts w:hint="eastAsia"/>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vMerge w:val="continue"/>
          </w:tcPr>
          <w:p>
            <w:pPr>
              <w:spacing w:line="400" w:lineRule="atLeast"/>
              <w:rPr>
                <w:sz w:val="24"/>
                <w:szCs w:val="24"/>
              </w:rPr>
            </w:pPr>
          </w:p>
        </w:tc>
        <w:tc>
          <w:tcPr>
            <w:tcW w:w="2262" w:type="dxa"/>
            <w:vMerge w:val="continue"/>
          </w:tcPr>
          <w:p>
            <w:pPr>
              <w:spacing w:line="400" w:lineRule="atLeast"/>
              <w:jc w:val="center"/>
              <w:rPr>
                <w:sz w:val="24"/>
                <w:szCs w:val="24"/>
              </w:rPr>
            </w:pPr>
          </w:p>
        </w:tc>
        <w:tc>
          <w:tcPr>
            <w:tcW w:w="1042" w:type="dxa"/>
          </w:tcPr>
          <w:p>
            <w:pPr>
              <w:spacing w:line="400" w:lineRule="atLeast"/>
              <w:jc w:val="center"/>
              <w:rPr>
                <w:sz w:val="24"/>
                <w:szCs w:val="24"/>
              </w:rPr>
            </w:pPr>
            <w:r>
              <w:rPr>
                <w:rFonts w:hint="eastAsia"/>
                <w:sz w:val="24"/>
                <w:szCs w:val="24"/>
              </w:rPr>
              <w:t>校级</w:t>
            </w:r>
          </w:p>
        </w:tc>
        <w:tc>
          <w:tcPr>
            <w:tcW w:w="4410" w:type="dxa"/>
            <w:vAlign w:val="center"/>
          </w:tcPr>
          <w:p>
            <w:pPr>
              <w:spacing w:line="400" w:lineRule="atLeast"/>
              <w:jc w:val="center"/>
              <w:rPr>
                <w:sz w:val="24"/>
                <w:szCs w:val="24"/>
              </w:rPr>
            </w:pPr>
            <w:r>
              <w:rPr>
                <w:rFonts w:hint="eastAsia"/>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tcPr>
          <w:p>
            <w:pPr>
              <w:spacing w:line="400" w:lineRule="atLeast"/>
              <w:rPr>
                <w:sz w:val="24"/>
                <w:szCs w:val="24"/>
              </w:rPr>
            </w:pPr>
            <w:r>
              <w:rPr>
                <w:rFonts w:hint="eastAsia"/>
                <w:sz w:val="24"/>
                <w:szCs w:val="24"/>
              </w:rPr>
              <w:t>3</w:t>
            </w:r>
          </w:p>
        </w:tc>
        <w:tc>
          <w:tcPr>
            <w:tcW w:w="2262" w:type="dxa"/>
          </w:tcPr>
          <w:p>
            <w:pPr>
              <w:spacing w:line="400" w:lineRule="atLeast"/>
              <w:jc w:val="center"/>
              <w:rPr>
                <w:sz w:val="24"/>
                <w:szCs w:val="24"/>
              </w:rPr>
            </w:pPr>
            <w:r>
              <w:rPr>
                <w:rFonts w:hint="eastAsia"/>
                <w:sz w:val="24"/>
                <w:szCs w:val="24"/>
              </w:rPr>
              <w:t>优秀团队</w:t>
            </w:r>
          </w:p>
        </w:tc>
        <w:tc>
          <w:tcPr>
            <w:tcW w:w="1042" w:type="dxa"/>
          </w:tcPr>
          <w:p>
            <w:pPr>
              <w:spacing w:line="400" w:lineRule="atLeast"/>
              <w:jc w:val="center"/>
              <w:rPr>
                <w:sz w:val="24"/>
                <w:szCs w:val="24"/>
              </w:rPr>
            </w:pPr>
            <w:r>
              <w:rPr>
                <w:rFonts w:hint="eastAsia"/>
                <w:sz w:val="24"/>
                <w:szCs w:val="24"/>
              </w:rPr>
              <w:t>省级</w:t>
            </w:r>
          </w:p>
        </w:tc>
        <w:tc>
          <w:tcPr>
            <w:tcW w:w="4410" w:type="dxa"/>
            <w:vAlign w:val="center"/>
          </w:tcPr>
          <w:p>
            <w:pPr>
              <w:spacing w:line="400" w:lineRule="atLeast"/>
              <w:jc w:val="center"/>
              <w:rPr>
                <w:sz w:val="24"/>
                <w:szCs w:val="24"/>
              </w:rPr>
            </w:pPr>
            <w:r>
              <w:rPr>
                <w:rFonts w:hint="eastAsia"/>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vMerge w:val="restart"/>
          </w:tcPr>
          <w:p>
            <w:pPr>
              <w:spacing w:line="400" w:lineRule="atLeast"/>
              <w:rPr>
                <w:sz w:val="24"/>
                <w:szCs w:val="24"/>
              </w:rPr>
            </w:pPr>
            <w:r>
              <w:rPr>
                <w:rFonts w:hint="eastAsia"/>
                <w:sz w:val="24"/>
                <w:szCs w:val="24"/>
              </w:rPr>
              <w:t>4</w:t>
            </w:r>
          </w:p>
        </w:tc>
        <w:tc>
          <w:tcPr>
            <w:tcW w:w="2262" w:type="dxa"/>
            <w:vMerge w:val="restart"/>
          </w:tcPr>
          <w:p>
            <w:pPr>
              <w:spacing w:line="400" w:lineRule="atLeast"/>
              <w:jc w:val="center"/>
              <w:rPr>
                <w:sz w:val="24"/>
                <w:szCs w:val="24"/>
              </w:rPr>
            </w:pPr>
            <w:r>
              <w:rPr>
                <w:rFonts w:hint="eastAsia"/>
                <w:sz w:val="24"/>
                <w:szCs w:val="24"/>
              </w:rPr>
              <w:t>教改立项</w:t>
            </w:r>
          </w:p>
        </w:tc>
        <w:tc>
          <w:tcPr>
            <w:tcW w:w="1042" w:type="dxa"/>
          </w:tcPr>
          <w:p>
            <w:pPr>
              <w:spacing w:line="400" w:lineRule="atLeast"/>
              <w:jc w:val="center"/>
              <w:rPr>
                <w:sz w:val="24"/>
                <w:szCs w:val="24"/>
              </w:rPr>
            </w:pPr>
            <w:r>
              <w:rPr>
                <w:rFonts w:hint="eastAsia"/>
                <w:sz w:val="24"/>
                <w:szCs w:val="24"/>
              </w:rPr>
              <w:t>省级</w:t>
            </w:r>
          </w:p>
        </w:tc>
        <w:tc>
          <w:tcPr>
            <w:tcW w:w="4410" w:type="dxa"/>
            <w:vAlign w:val="center"/>
          </w:tcPr>
          <w:p>
            <w:pPr>
              <w:spacing w:line="400" w:lineRule="atLeast"/>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vMerge w:val="continue"/>
          </w:tcPr>
          <w:p>
            <w:pPr>
              <w:spacing w:line="400" w:lineRule="atLeast"/>
              <w:rPr>
                <w:sz w:val="24"/>
                <w:szCs w:val="24"/>
              </w:rPr>
            </w:pPr>
          </w:p>
        </w:tc>
        <w:tc>
          <w:tcPr>
            <w:tcW w:w="2262" w:type="dxa"/>
            <w:vMerge w:val="continue"/>
          </w:tcPr>
          <w:p>
            <w:pPr>
              <w:spacing w:line="400" w:lineRule="atLeast"/>
              <w:jc w:val="center"/>
              <w:rPr>
                <w:sz w:val="24"/>
                <w:szCs w:val="24"/>
              </w:rPr>
            </w:pPr>
          </w:p>
        </w:tc>
        <w:tc>
          <w:tcPr>
            <w:tcW w:w="1042" w:type="dxa"/>
          </w:tcPr>
          <w:p>
            <w:pPr>
              <w:spacing w:line="400" w:lineRule="atLeast"/>
              <w:jc w:val="center"/>
              <w:rPr>
                <w:sz w:val="24"/>
                <w:szCs w:val="24"/>
              </w:rPr>
            </w:pPr>
            <w:r>
              <w:rPr>
                <w:rFonts w:hint="eastAsia"/>
                <w:sz w:val="24"/>
                <w:szCs w:val="24"/>
              </w:rPr>
              <w:t>校级</w:t>
            </w:r>
          </w:p>
        </w:tc>
        <w:tc>
          <w:tcPr>
            <w:tcW w:w="4410" w:type="dxa"/>
            <w:vAlign w:val="center"/>
          </w:tcPr>
          <w:p>
            <w:pPr>
              <w:spacing w:line="400" w:lineRule="atLeast"/>
              <w:jc w:val="center"/>
              <w:rPr>
                <w:sz w:val="24"/>
                <w:szCs w:val="24"/>
              </w:rPr>
            </w:pPr>
            <w:r>
              <w:rPr>
                <w:rFonts w:hint="eastAsia"/>
                <w:sz w:val="24"/>
                <w:szCs w:val="24"/>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vMerge w:val="restart"/>
          </w:tcPr>
          <w:p>
            <w:pPr>
              <w:spacing w:line="400" w:lineRule="atLeast"/>
              <w:rPr>
                <w:sz w:val="24"/>
                <w:szCs w:val="24"/>
              </w:rPr>
            </w:pPr>
            <w:r>
              <w:rPr>
                <w:rFonts w:hint="eastAsia"/>
                <w:sz w:val="24"/>
                <w:szCs w:val="24"/>
              </w:rPr>
              <w:t>5</w:t>
            </w:r>
          </w:p>
        </w:tc>
        <w:tc>
          <w:tcPr>
            <w:tcW w:w="2262" w:type="dxa"/>
            <w:vMerge w:val="restart"/>
          </w:tcPr>
          <w:p>
            <w:pPr>
              <w:spacing w:line="400" w:lineRule="atLeast"/>
              <w:jc w:val="center"/>
              <w:rPr>
                <w:sz w:val="24"/>
                <w:szCs w:val="24"/>
              </w:rPr>
            </w:pPr>
            <w:r>
              <w:rPr>
                <w:rFonts w:hint="eastAsia"/>
                <w:sz w:val="24"/>
                <w:szCs w:val="24"/>
              </w:rPr>
              <w:t>成果奖</w:t>
            </w:r>
          </w:p>
        </w:tc>
        <w:tc>
          <w:tcPr>
            <w:tcW w:w="1042" w:type="dxa"/>
          </w:tcPr>
          <w:p>
            <w:pPr>
              <w:spacing w:line="400" w:lineRule="atLeast"/>
              <w:jc w:val="center"/>
              <w:rPr>
                <w:sz w:val="24"/>
                <w:szCs w:val="24"/>
              </w:rPr>
            </w:pPr>
            <w:r>
              <w:rPr>
                <w:rFonts w:hint="eastAsia"/>
                <w:sz w:val="24"/>
                <w:szCs w:val="24"/>
              </w:rPr>
              <w:t>省级</w:t>
            </w:r>
          </w:p>
        </w:tc>
        <w:tc>
          <w:tcPr>
            <w:tcW w:w="4410" w:type="dxa"/>
            <w:vAlign w:val="center"/>
          </w:tcPr>
          <w:p>
            <w:pPr>
              <w:spacing w:line="400" w:lineRule="atLeast"/>
              <w:jc w:val="center"/>
              <w:rPr>
                <w:rFonts w:hint="eastAsia" w:eastAsia="宋体"/>
                <w:sz w:val="24"/>
                <w:szCs w:val="24"/>
                <w:lang w:val="en-US" w:eastAsia="zh-CN"/>
              </w:rPr>
            </w:pPr>
            <w:r>
              <w:rPr>
                <w:rFonts w:hint="eastAsia"/>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5" w:hRule="atLeast"/>
          <w:jc w:val="center"/>
        </w:trPr>
        <w:tc>
          <w:tcPr>
            <w:tcW w:w="768" w:type="dxa"/>
            <w:vMerge w:val="continue"/>
          </w:tcPr>
          <w:p>
            <w:pPr>
              <w:spacing w:line="400" w:lineRule="atLeast"/>
              <w:rPr>
                <w:sz w:val="24"/>
                <w:szCs w:val="24"/>
              </w:rPr>
            </w:pPr>
          </w:p>
        </w:tc>
        <w:tc>
          <w:tcPr>
            <w:tcW w:w="2262" w:type="dxa"/>
            <w:vMerge w:val="continue"/>
          </w:tcPr>
          <w:p>
            <w:pPr>
              <w:spacing w:line="400" w:lineRule="atLeast"/>
              <w:jc w:val="center"/>
              <w:rPr>
                <w:sz w:val="24"/>
                <w:szCs w:val="24"/>
              </w:rPr>
            </w:pPr>
          </w:p>
        </w:tc>
        <w:tc>
          <w:tcPr>
            <w:tcW w:w="1042" w:type="dxa"/>
          </w:tcPr>
          <w:p>
            <w:pPr>
              <w:spacing w:line="400" w:lineRule="atLeast"/>
              <w:jc w:val="center"/>
              <w:rPr>
                <w:sz w:val="24"/>
                <w:szCs w:val="24"/>
              </w:rPr>
            </w:pPr>
            <w:r>
              <w:rPr>
                <w:rFonts w:hint="eastAsia"/>
                <w:sz w:val="24"/>
                <w:szCs w:val="24"/>
              </w:rPr>
              <w:t>校级</w:t>
            </w:r>
          </w:p>
        </w:tc>
        <w:tc>
          <w:tcPr>
            <w:tcW w:w="4410" w:type="dxa"/>
            <w:vAlign w:val="center"/>
          </w:tcPr>
          <w:p>
            <w:pPr>
              <w:spacing w:line="400" w:lineRule="atLeast"/>
              <w:jc w:val="center"/>
              <w:rPr>
                <w:sz w:val="24"/>
                <w:szCs w:val="24"/>
              </w:rPr>
            </w:pPr>
            <w:r>
              <w:rPr>
                <w:rFonts w:hint="eastAsia"/>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tcPr>
          <w:p>
            <w:pPr>
              <w:spacing w:line="400" w:lineRule="atLeast"/>
              <w:rPr>
                <w:sz w:val="24"/>
                <w:szCs w:val="24"/>
              </w:rPr>
            </w:pPr>
            <w:r>
              <w:rPr>
                <w:rFonts w:hint="eastAsia"/>
                <w:sz w:val="24"/>
                <w:szCs w:val="24"/>
              </w:rPr>
              <w:t>6</w:t>
            </w:r>
          </w:p>
        </w:tc>
        <w:tc>
          <w:tcPr>
            <w:tcW w:w="2262" w:type="dxa"/>
          </w:tcPr>
          <w:p>
            <w:pPr>
              <w:spacing w:line="400" w:lineRule="atLeast"/>
              <w:jc w:val="center"/>
              <w:rPr>
                <w:sz w:val="24"/>
                <w:szCs w:val="24"/>
              </w:rPr>
            </w:pPr>
            <w:r>
              <w:rPr>
                <w:rFonts w:hint="eastAsia"/>
                <w:sz w:val="24"/>
                <w:szCs w:val="24"/>
              </w:rPr>
              <w:t>科研课题</w:t>
            </w:r>
          </w:p>
        </w:tc>
        <w:tc>
          <w:tcPr>
            <w:tcW w:w="1042" w:type="dxa"/>
          </w:tcPr>
          <w:p>
            <w:pPr>
              <w:spacing w:line="400" w:lineRule="atLeast"/>
              <w:jc w:val="center"/>
              <w:rPr>
                <w:sz w:val="24"/>
                <w:szCs w:val="24"/>
              </w:rPr>
            </w:pPr>
            <w:r>
              <w:rPr>
                <w:rFonts w:hint="eastAsia"/>
                <w:sz w:val="24"/>
                <w:szCs w:val="24"/>
              </w:rPr>
              <w:t>横向</w:t>
            </w:r>
          </w:p>
        </w:tc>
        <w:tc>
          <w:tcPr>
            <w:tcW w:w="4410" w:type="dxa"/>
            <w:vAlign w:val="center"/>
          </w:tcPr>
          <w:p>
            <w:pPr>
              <w:spacing w:line="400" w:lineRule="atLeast"/>
              <w:jc w:val="center"/>
              <w:rPr>
                <w:sz w:val="24"/>
                <w:szCs w:val="24"/>
              </w:rPr>
            </w:pPr>
            <w:r>
              <w:rPr>
                <w:rFonts w:hint="eastAsia"/>
                <w:sz w:val="24"/>
                <w:szCs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vMerge w:val="restart"/>
          </w:tcPr>
          <w:p>
            <w:pPr>
              <w:spacing w:line="400" w:lineRule="atLeast"/>
              <w:rPr>
                <w:sz w:val="24"/>
                <w:szCs w:val="24"/>
              </w:rPr>
            </w:pPr>
            <w:r>
              <w:rPr>
                <w:rFonts w:hint="eastAsia"/>
                <w:sz w:val="24"/>
                <w:szCs w:val="24"/>
              </w:rPr>
              <w:t>7</w:t>
            </w:r>
          </w:p>
        </w:tc>
        <w:tc>
          <w:tcPr>
            <w:tcW w:w="2262" w:type="dxa"/>
            <w:vMerge w:val="restart"/>
          </w:tcPr>
          <w:p>
            <w:pPr>
              <w:spacing w:line="400" w:lineRule="atLeast"/>
              <w:jc w:val="center"/>
              <w:rPr>
                <w:sz w:val="24"/>
                <w:szCs w:val="24"/>
              </w:rPr>
            </w:pPr>
            <w:r>
              <w:rPr>
                <w:rFonts w:hint="eastAsia"/>
                <w:sz w:val="24"/>
                <w:szCs w:val="24"/>
              </w:rPr>
              <w:t>教材</w:t>
            </w:r>
          </w:p>
        </w:tc>
        <w:tc>
          <w:tcPr>
            <w:tcW w:w="1042" w:type="dxa"/>
          </w:tcPr>
          <w:p>
            <w:pPr>
              <w:spacing w:line="400" w:lineRule="atLeast"/>
              <w:jc w:val="center"/>
              <w:rPr>
                <w:sz w:val="24"/>
                <w:szCs w:val="24"/>
              </w:rPr>
            </w:pPr>
            <w:r>
              <w:rPr>
                <w:rFonts w:hint="eastAsia"/>
                <w:sz w:val="24"/>
                <w:szCs w:val="24"/>
              </w:rPr>
              <w:t>已出版</w:t>
            </w:r>
          </w:p>
        </w:tc>
        <w:tc>
          <w:tcPr>
            <w:tcW w:w="4410" w:type="dxa"/>
            <w:vAlign w:val="center"/>
          </w:tcPr>
          <w:p>
            <w:pPr>
              <w:spacing w:line="400" w:lineRule="atLeast"/>
              <w:jc w:val="center"/>
              <w:rPr>
                <w:sz w:val="24"/>
                <w:szCs w:val="24"/>
              </w:rPr>
            </w:pPr>
            <w:r>
              <w:rPr>
                <w:rFonts w:hint="eastAsia"/>
                <w:sz w:val="24"/>
                <w:szCs w:val="24"/>
              </w:rPr>
              <w:t>15（主编）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vMerge w:val="continue"/>
          </w:tcPr>
          <w:p>
            <w:pPr>
              <w:spacing w:line="400" w:lineRule="atLeast"/>
              <w:rPr>
                <w:sz w:val="24"/>
                <w:szCs w:val="24"/>
              </w:rPr>
            </w:pPr>
          </w:p>
        </w:tc>
        <w:tc>
          <w:tcPr>
            <w:tcW w:w="2262" w:type="dxa"/>
            <w:vMerge w:val="continue"/>
          </w:tcPr>
          <w:p>
            <w:pPr>
              <w:spacing w:line="400" w:lineRule="atLeast"/>
              <w:jc w:val="center"/>
              <w:rPr>
                <w:sz w:val="24"/>
                <w:szCs w:val="24"/>
              </w:rPr>
            </w:pPr>
          </w:p>
        </w:tc>
        <w:tc>
          <w:tcPr>
            <w:tcW w:w="1042" w:type="dxa"/>
          </w:tcPr>
          <w:p>
            <w:pPr>
              <w:spacing w:line="400" w:lineRule="atLeast"/>
              <w:jc w:val="center"/>
              <w:rPr>
                <w:sz w:val="24"/>
                <w:szCs w:val="24"/>
              </w:rPr>
            </w:pPr>
            <w:r>
              <w:rPr>
                <w:rFonts w:hint="eastAsia"/>
                <w:sz w:val="24"/>
                <w:szCs w:val="24"/>
              </w:rPr>
              <w:t>已签订合同</w:t>
            </w:r>
          </w:p>
        </w:tc>
        <w:tc>
          <w:tcPr>
            <w:tcW w:w="4410" w:type="dxa"/>
            <w:vAlign w:val="center"/>
          </w:tcPr>
          <w:p>
            <w:pPr>
              <w:spacing w:line="400" w:lineRule="atLeast"/>
              <w:rPr>
                <w:sz w:val="24"/>
                <w:szCs w:val="24"/>
              </w:rPr>
            </w:pPr>
            <w:r>
              <w:rPr>
                <w:rFonts w:hint="eastAsia"/>
                <w:sz w:val="24"/>
                <w:szCs w:val="24"/>
              </w:rPr>
              <w:t>与清华大学出版社签订了3个系列和1个平台课的教材合同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vMerge w:val="restart"/>
          </w:tcPr>
          <w:p>
            <w:pPr>
              <w:spacing w:line="400" w:lineRule="atLeast"/>
              <w:rPr>
                <w:sz w:val="24"/>
                <w:szCs w:val="24"/>
              </w:rPr>
            </w:pPr>
            <w:r>
              <w:rPr>
                <w:rFonts w:hint="eastAsia"/>
                <w:sz w:val="24"/>
                <w:szCs w:val="24"/>
              </w:rPr>
              <w:t>8</w:t>
            </w:r>
          </w:p>
        </w:tc>
        <w:tc>
          <w:tcPr>
            <w:tcW w:w="2262" w:type="dxa"/>
            <w:vMerge w:val="restart"/>
          </w:tcPr>
          <w:p>
            <w:pPr>
              <w:spacing w:line="400" w:lineRule="atLeast"/>
              <w:jc w:val="center"/>
              <w:rPr>
                <w:sz w:val="24"/>
                <w:szCs w:val="24"/>
              </w:rPr>
            </w:pPr>
            <w:r>
              <w:rPr>
                <w:rFonts w:hint="eastAsia"/>
                <w:sz w:val="24"/>
                <w:szCs w:val="24"/>
              </w:rPr>
              <w:t>论文</w:t>
            </w:r>
          </w:p>
        </w:tc>
        <w:tc>
          <w:tcPr>
            <w:tcW w:w="1042" w:type="dxa"/>
          </w:tcPr>
          <w:p>
            <w:pPr>
              <w:spacing w:line="400" w:lineRule="atLeast"/>
              <w:jc w:val="center"/>
              <w:rPr>
                <w:sz w:val="24"/>
                <w:szCs w:val="24"/>
              </w:rPr>
            </w:pPr>
            <w:r>
              <w:rPr>
                <w:rFonts w:hint="eastAsia"/>
                <w:sz w:val="24"/>
                <w:szCs w:val="24"/>
              </w:rPr>
              <w:t>科研</w:t>
            </w:r>
          </w:p>
        </w:tc>
        <w:tc>
          <w:tcPr>
            <w:tcW w:w="4410" w:type="dxa"/>
            <w:vAlign w:val="center"/>
          </w:tcPr>
          <w:p>
            <w:pPr>
              <w:spacing w:line="400" w:lineRule="atLeast"/>
              <w:jc w:val="center"/>
              <w:rPr>
                <w:sz w:val="24"/>
                <w:szCs w:val="24"/>
              </w:rPr>
            </w:pPr>
            <w:r>
              <w:rPr>
                <w:rFonts w:hint="eastAsia"/>
                <w:sz w:val="24"/>
                <w:szCs w:val="24"/>
              </w:rPr>
              <w:t>30（第一作者）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jc w:val="center"/>
        </w:trPr>
        <w:tc>
          <w:tcPr>
            <w:tcW w:w="768" w:type="dxa"/>
            <w:vMerge w:val="continue"/>
          </w:tcPr>
          <w:p>
            <w:pPr>
              <w:spacing w:line="400" w:lineRule="atLeast"/>
              <w:rPr>
                <w:sz w:val="24"/>
                <w:szCs w:val="24"/>
              </w:rPr>
            </w:pPr>
          </w:p>
        </w:tc>
        <w:tc>
          <w:tcPr>
            <w:tcW w:w="2262" w:type="dxa"/>
            <w:vMerge w:val="continue"/>
          </w:tcPr>
          <w:p>
            <w:pPr>
              <w:spacing w:line="400" w:lineRule="atLeast"/>
              <w:jc w:val="center"/>
              <w:rPr>
                <w:sz w:val="24"/>
                <w:szCs w:val="24"/>
              </w:rPr>
            </w:pPr>
          </w:p>
        </w:tc>
        <w:tc>
          <w:tcPr>
            <w:tcW w:w="1042" w:type="dxa"/>
          </w:tcPr>
          <w:p>
            <w:pPr>
              <w:spacing w:line="400" w:lineRule="atLeast"/>
              <w:jc w:val="center"/>
              <w:rPr>
                <w:sz w:val="24"/>
                <w:szCs w:val="24"/>
              </w:rPr>
            </w:pPr>
            <w:r>
              <w:rPr>
                <w:rFonts w:hint="eastAsia"/>
                <w:sz w:val="24"/>
                <w:szCs w:val="24"/>
              </w:rPr>
              <w:t>教研</w:t>
            </w:r>
          </w:p>
        </w:tc>
        <w:tc>
          <w:tcPr>
            <w:tcW w:w="4410" w:type="dxa"/>
            <w:vAlign w:val="center"/>
          </w:tcPr>
          <w:p>
            <w:pPr>
              <w:spacing w:line="400" w:lineRule="atLeast"/>
              <w:jc w:val="center"/>
              <w:rPr>
                <w:sz w:val="24"/>
                <w:szCs w:val="24"/>
              </w:rPr>
            </w:pPr>
            <w:r>
              <w:rPr>
                <w:rFonts w:hint="eastAsia"/>
                <w:sz w:val="24"/>
                <w:szCs w:val="24"/>
              </w:rPr>
              <w:t>26（第一作者）</w:t>
            </w:r>
          </w:p>
        </w:tc>
      </w:tr>
    </w:tbl>
    <w:p>
      <w:pPr>
        <w:spacing w:line="360" w:lineRule="auto"/>
        <w:ind w:right="195" w:firstLine="480" w:firstLineChars="200"/>
        <w:rPr>
          <w:spacing w:val="-1"/>
          <w:sz w:val="24"/>
          <w:szCs w:val="24"/>
        </w:rPr>
      </w:pPr>
      <w:r>
        <w:rPr>
          <w:rFonts w:hint="eastAsia"/>
          <w:sz w:val="24"/>
          <w:szCs w:val="24"/>
        </w:rPr>
        <w:t>为筹建本专业，</w:t>
      </w:r>
      <w:r>
        <w:rPr>
          <w:sz w:val="24"/>
          <w:szCs w:val="24"/>
        </w:rPr>
        <w:t>院内成立了以院长为组长的</w:t>
      </w:r>
      <w:r>
        <w:rPr>
          <w:rFonts w:hint="eastAsia"/>
          <w:sz w:val="24"/>
          <w:szCs w:val="24"/>
        </w:rPr>
        <w:t>智能科学与</w:t>
      </w:r>
      <w:r>
        <w:rPr>
          <w:sz w:val="24"/>
          <w:szCs w:val="24"/>
        </w:rPr>
        <w:t>技术专业申办工作领导小组，</w:t>
      </w:r>
      <w:r>
        <w:rPr>
          <w:rFonts w:hint="eastAsia"/>
          <w:sz w:val="24"/>
          <w:szCs w:val="24"/>
        </w:rPr>
        <w:t>申请加入了由北京大学元培学院和北京研究院主办的教育联盟，</w:t>
      </w:r>
      <w:r>
        <w:rPr>
          <w:sz w:val="24"/>
          <w:szCs w:val="24"/>
        </w:rPr>
        <w:t>与国内一些相关专业的院校</w:t>
      </w:r>
      <w:r>
        <w:rPr>
          <w:rFonts w:hint="eastAsia"/>
          <w:sz w:val="24"/>
          <w:szCs w:val="24"/>
        </w:rPr>
        <w:t>和企业进行交流研讨</w:t>
      </w:r>
      <w:r>
        <w:rPr>
          <w:sz w:val="24"/>
          <w:szCs w:val="24"/>
        </w:rPr>
        <w:t>，为制定本专业的人才培养方案奠定了良好的</w:t>
      </w:r>
      <w:r>
        <w:rPr>
          <w:rFonts w:hint="eastAsia"/>
          <w:sz w:val="24"/>
          <w:szCs w:val="24"/>
        </w:rPr>
        <w:t>基础。</w:t>
      </w:r>
    </w:p>
    <w:p>
      <w:pPr>
        <w:spacing w:line="360" w:lineRule="auto"/>
        <w:ind w:left="30" w:right="195" w:firstLine="725"/>
        <w:rPr>
          <w:sz w:val="24"/>
          <w:szCs w:val="24"/>
        </w:rPr>
      </w:pPr>
      <w:r>
        <w:rPr>
          <w:rFonts w:hint="eastAsia"/>
          <w:sz w:val="24"/>
          <w:szCs w:val="24"/>
        </w:rPr>
        <w:t>2.实验环境和实习基地</w:t>
      </w:r>
    </w:p>
    <w:p>
      <w:pPr>
        <w:spacing w:line="360" w:lineRule="auto"/>
        <w:ind w:right="195" w:firstLine="480" w:firstLineChars="200"/>
        <w:rPr>
          <w:spacing w:val="-1"/>
          <w:sz w:val="24"/>
          <w:szCs w:val="24"/>
        </w:rPr>
      </w:pPr>
      <w:r>
        <w:rPr>
          <w:rFonts w:hint="eastAsia"/>
          <w:sz w:val="24"/>
          <w:szCs w:val="24"/>
        </w:rPr>
        <w:t>我院拥有良好的实验实训条件，其中，校内</w:t>
      </w:r>
      <w:r>
        <w:rPr>
          <w:sz w:val="24"/>
          <w:szCs w:val="24"/>
        </w:rPr>
        <w:t>有</w:t>
      </w:r>
      <w:r>
        <w:rPr>
          <w:rFonts w:hint="eastAsia"/>
          <w:sz w:val="24"/>
          <w:szCs w:val="24"/>
        </w:rPr>
        <w:t>计算中心、计算机实训室、网络实验室、物联网</w:t>
      </w:r>
      <w:r>
        <w:rPr>
          <w:sz w:val="24"/>
          <w:szCs w:val="24"/>
        </w:rPr>
        <w:t>实验室等</w:t>
      </w:r>
      <w:r>
        <w:rPr>
          <w:rFonts w:hint="eastAsia"/>
          <w:sz w:val="24"/>
          <w:szCs w:val="24"/>
        </w:rPr>
        <w:t>12个专业相关实验室</w:t>
      </w:r>
      <w:r>
        <w:rPr>
          <w:sz w:val="24"/>
          <w:szCs w:val="24"/>
        </w:rPr>
        <w:t>，</w:t>
      </w:r>
      <w:r>
        <w:rPr>
          <w:rFonts w:hint="eastAsia"/>
          <w:sz w:val="24"/>
          <w:szCs w:val="24"/>
        </w:rPr>
        <w:t>目前，与沈阳机床股份有限公司签订战略合作协议，共建i5智能制造学院，打造全国高校首家数字化工厂，设立可以实现自动化生产、智能化调度、大数据与互联网订单、排产等工作的实训中心；</w:t>
      </w:r>
      <w:r>
        <w:fldChar w:fldCharType="begin"/>
      </w:r>
      <w:r>
        <w:instrText xml:space="preserve"> HYPERLINK "http://www.hc360.com/cp/shenyangjichuang.html" \t "_blank" </w:instrText>
      </w:r>
      <w:r>
        <w:fldChar w:fldCharType="separate"/>
      </w:r>
      <w:r>
        <w:rPr>
          <w:sz w:val="24"/>
          <w:szCs w:val="24"/>
        </w:rPr>
        <w:t>沈阳机床</w:t>
      </w:r>
      <w:r>
        <w:rPr>
          <w:sz w:val="24"/>
          <w:szCs w:val="24"/>
        </w:rPr>
        <w:fldChar w:fldCharType="end"/>
      </w:r>
      <w:r>
        <w:rPr>
          <w:rFonts w:hint="eastAsia"/>
          <w:sz w:val="24"/>
          <w:szCs w:val="24"/>
        </w:rPr>
        <w:t>作为辽宁省产业示范试点示范企业，为我校智能科学与技术专业，工业应用型人才培养提供了实训实习基地，保障了学生的实践应用能力的培养，除此之外，还建立了多家校外企业实习基地：沈阳东软、大连华信、安博教育集团合作企业等。</w:t>
      </w:r>
    </w:p>
    <w:p>
      <w:pPr>
        <w:spacing w:line="360" w:lineRule="auto"/>
        <w:ind w:left="30" w:right="195" w:firstLine="725"/>
        <w:rPr>
          <w:sz w:val="24"/>
          <w:szCs w:val="24"/>
        </w:rPr>
      </w:pPr>
      <w:r>
        <w:rPr>
          <w:rFonts w:hint="eastAsia"/>
          <w:sz w:val="24"/>
          <w:szCs w:val="24"/>
        </w:rPr>
        <w:t>3.人才培养</w:t>
      </w:r>
    </w:p>
    <w:p>
      <w:pPr>
        <w:spacing w:line="360" w:lineRule="auto"/>
        <w:ind w:firstLine="480" w:firstLineChars="200"/>
        <w:rPr>
          <w:spacing w:val="-4"/>
          <w:sz w:val="24"/>
          <w:szCs w:val="24"/>
        </w:rPr>
      </w:pPr>
      <w:r>
        <w:rPr>
          <w:sz w:val="24"/>
          <w:szCs w:val="24"/>
        </w:rPr>
        <w:t>培养具备良好的科学素质，系统</w:t>
      </w:r>
      <w:r>
        <w:rPr>
          <w:rFonts w:hint="eastAsia"/>
          <w:sz w:val="24"/>
          <w:szCs w:val="24"/>
        </w:rPr>
        <w:t>的掌握</w:t>
      </w:r>
      <w:r>
        <w:rPr>
          <w:sz w:val="24"/>
          <w:szCs w:val="24"/>
        </w:rPr>
        <w:t>智能科学与技术的基本理论、知识和技能，在智能科学与工程领域具有较强的知识获取能力、工程实践能力和创新创业能力，</w:t>
      </w:r>
      <w:r>
        <w:rPr>
          <w:rFonts w:hint="eastAsia"/>
          <w:spacing w:val="-4"/>
          <w:sz w:val="24"/>
          <w:szCs w:val="24"/>
        </w:rPr>
        <w:t>培养从事智能数据分析、智能信息处理、控制、开发和应用等服务区域经济社会发展需要的高素质应用型人才。</w:t>
      </w:r>
    </w:p>
    <w:p>
      <w:pPr>
        <w:spacing w:line="360" w:lineRule="auto"/>
        <w:ind w:right="195" w:firstLine="478" w:firstLineChars="200"/>
        <w:rPr>
          <w:b/>
          <w:bCs/>
          <w:spacing w:val="-1"/>
          <w:sz w:val="24"/>
          <w:szCs w:val="24"/>
        </w:rPr>
      </w:pPr>
      <w:r>
        <w:rPr>
          <w:rFonts w:hint="eastAsia"/>
          <w:b/>
          <w:bCs/>
          <w:spacing w:val="-1"/>
          <w:sz w:val="24"/>
          <w:szCs w:val="24"/>
        </w:rPr>
        <w:t>三、</w:t>
      </w:r>
      <w:r>
        <w:rPr>
          <w:b/>
          <w:bCs/>
          <w:spacing w:val="-1"/>
          <w:sz w:val="24"/>
          <w:szCs w:val="24"/>
        </w:rPr>
        <w:t>学校专业发展规划</w:t>
      </w:r>
    </w:p>
    <w:p>
      <w:pPr>
        <w:spacing w:line="360" w:lineRule="auto"/>
        <w:ind w:right="195" w:firstLine="476" w:firstLineChars="200"/>
        <w:rPr>
          <w:spacing w:val="-1"/>
          <w:sz w:val="24"/>
          <w:szCs w:val="24"/>
        </w:rPr>
      </w:pPr>
      <w:r>
        <w:rPr>
          <w:rFonts w:hint="eastAsia"/>
          <w:spacing w:val="-1"/>
          <w:sz w:val="24"/>
          <w:szCs w:val="24"/>
        </w:rPr>
        <w:t>1．专业建设思路及目标</w:t>
      </w:r>
    </w:p>
    <w:p>
      <w:pPr>
        <w:spacing w:line="360" w:lineRule="auto"/>
        <w:ind w:right="195" w:firstLine="480" w:firstLineChars="200"/>
        <w:rPr>
          <w:spacing w:val="-1"/>
          <w:sz w:val="24"/>
          <w:szCs w:val="24"/>
        </w:rPr>
      </w:pPr>
      <w:r>
        <w:rPr>
          <w:rFonts w:hint="eastAsia"/>
          <w:sz w:val="24"/>
          <w:szCs w:val="24"/>
        </w:rPr>
        <w:t>（1）专业</w:t>
      </w:r>
      <w:r>
        <w:rPr>
          <w:sz w:val="24"/>
          <w:szCs w:val="24"/>
        </w:rPr>
        <w:t>建设思路</w:t>
      </w:r>
    </w:p>
    <w:p>
      <w:pPr>
        <w:snapToGrid w:val="0"/>
        <w:spacing w:line="360" w:lineRule="auto"/>
        <w:ind w:left="-330" w:leftChars="-150" w:right="-330" w:rightChars="-150" w:firstLine="480" w:firstLineChars="200"/>
        <w:rPr>
          <w:rFonts w:cs="仿宋"/>
          <w:color w:val="000000"/>
          <w:sz w:val="24"/>
          <w:szCs w:val="24"/>
        </w:rPr>
      </w:pPr>
      <w:r>
        <w:rPr>
          <w:sz w:val="24"/>
          <w:szCs w:val="24"/>
        </w:rPr>
        <w:t>智能科学与技术专业围绕学校的建设目标和总体定位。以提高学生创新、创造、创业能力和实践能力为目标，</w:t>
      </w:r>
      <w:r>
        <w:rPr>
          <w:rFonts w:hint="eastAsia" w:cs="仿宋"/>
          <w:sz w:val="24"/>
          <w:szCs w:val="24"/>
        </w:rPr>
        <w:t>以人才培养为中心，积极开展科学研究、文化传承创新和国际交流合作，服务于地方经济社会发展。</w:t>
      </w:r>
      <w:r>
        <w:rPr>
          <w:rFonts w:hint="eastAsia" w:cs="仿宋"/>
          <w:bCs/>
          <w:color w:val="000000"/>
          <w:sz w:val="24"/>
          <w:szCs w:val="24"/>
        </w:rPr>
        <w:t>培养</w:t>
      </w:r>
      <w:r>
        <w:rPr>
          <w:rFonts w:hint="eastAsia" w:cs="仿宋"/>
          <w:sz w:val="24"/>
          <w:szCs w:val="24"/>
        </w:rPr>
        <w:t>适应</w:t>
      </w:r>
      <w:r>
        <w:rPr>
          <w:rFonts w:hint="eastAsia" w:cs="仿宋"/>
          <w:color w:val="000000"/>
          <w:sz w:val="24"/>
          <w:szCs w:val="24"/>
        </w:rPr>
        <w:t>地方经济社会发展需要的，工作在生产、建设、管理、服务一线的“懂专业、技能强、能合作、善做事”的高素质的，能为“智能”产业提供技术支持的应用型人才。</w:t>
      </w:r>
    </w:p>
    <w:p>
      <w:pPr>
        <w:snapToGrid w:val="0"/>
        <w:spacing w:line="360" w:lineRule="auto"/>
        <w:ind w:left="-330" w:leftChars="-150" w:right="-330" w:rightChars="-150" w:firstLine="480" w:firstLineChars="200"/>
        <w:rPr>
          <w:rFonts w:cs="仿宋"/>
          <w:b/>
          <w:bCs/>
          <w:sz w:val="24"/>
          <w:szCs w:val="24"/>
        </w:rPr>
      </w:pPr>
      <w:r>
        <w:rPr>
          <w:rFonts w:hint="eastAsia" w:cs="仿宋"/>
          <w:color w:val="000000"/>
          <w:sz w:val="24"/>
          <w:szCs w:val="24"/>
        </w:rPr>
        <w:t>（2）</w:t>
      </w:r>
      <w:r>
        <w:rPr>
          <w:sz w:val="24"/>
          <w:szCs w:val="24"/>
        </w:rPr>
        <w:t>建设</w:t>
      </w:r>
      <w:r>
        <w:rPr>
          <w:rFonts w:hint="eastAsia"/>
          <w:sz w:val="24"/>
          <w:szCs w:val="24"/>
        </w:rPr>
        <w:t>目</w:t>
      </w:r>
      <w:r>
        <w:rPr>
          <w:sz w:val="24"/>
          <w:szCs w:val="24"/>
        </w:rPr>
        <w:t>标</w:t>
      </w:r>
    </w:p>
    <w:p>
      <w:pPr>
        <w:snapToGrid w:val="0"/>
        <w:spacing w:line="360" w:lineRule="auto"/>
        <w:ind w:left="-330" w:leftChars="-150" w:right="-330" w:rightChars="-150" w:firstLine="480" w:firstLineChars="200"/>
        <w:rPr>
          <w:rFonts w:cs="仿宋"/>
          <w:b/>
          <w:bCs/>
          <w:sz w:val="24"/>
          <w:szCs w:val="24"/>
        </w:rPr>
      </w:pPr>
      <w:r>
        <w:rPr>
          <w:sz w:val="24"/>
          <w:szCs w:val="24"/>
        </w:rPr>
        <w:t>通过今后</w:t>
      </w:r>
      <w:r>
        <w:rPr>
          <w:rFonts w:hint="eastAsia"/>
          <w:sz w:val="24"/>
          <w:szCs w:val="24"/>
        </w:rPr>
        <w:t>几年的教学</w:t>
      </w:r>
      <w:r>
        <w:rPr>
          <w:sz w:val="24"/>
          <w:szCs w:val="24"/>
        </w:rPr>
        <w:t>建设</w:t>
      </w:r>
      <w:r>
        <w:rPr>
          <w:rFonts w:hint="eastAsia"/>
          <w:sz w:val="24"/>
          <w:szCs w:val="24"/>
        </w:rPr>
        <w:t>中</w:t>
      </w:r>
      <w:r>
        <w:rPr>
          <w:sz w:val="24"/>
          <w:szCs w:val="24"/>
        </w:rPr>
        <w:t>，智能科学与技术专业本科生招生人数前两年</w:t>
      </w:r>
      <w:r>
        <w:rPr>
          <w:rFonts w:hint="eastAsia"/>
          <w:sz w:val="24"/>
          <w:szCs w:val="24"/>
        </w:rPr>
        <w:t>每年可以达到3</w:t>
      </w:r>
      <w:r>
        <w:rPr>
          <w:sz w:val="24"/>
          <w:szCs w:val="24"/>
        </w:rPr>
        <w:t>0人，后三年增加到90人</w:t>
      </w:r>
      <w:r>
        <w:rPr>
          <w:rFonts w:hint="eastAsia"/>
          <w:sz w:val="24"/>
          <w:szCs w:val="24"/>
        </w:rPr>
        <w:t>，</w:t>
      </w:r>
      <w:r>
        <w:rPr>
          <w:sz w:val="24"/>
          <w:szCs w:val="24"/>
        </w:rPr>
        <w:t>在高层次人才的培养上，</w:t>
      </w:r>
      <w:r>
        <w:rPr>
          <w:rFonts w:hint="eastAsia"/>
          <w:sz w:val="24"/>
          <w:szCs w:val="24"/>
        </w:rPr>
        <w:t>硕士</w:t>
      </w:r>
      <w:r>
        <w:rPr>
          <w:sz w:val="24"/>
          <w:szCs w:val="24"/>
        </w:rPr>
        <w:t>研究生招生规模保持在</w:t>
      </w:r>
      <w:r>
        <w:rPr>
          <w:rFonts w:hint="eastAsia"/>
          <w:sz w:val="24"/>
          <w:szCs w:val="24"/>
        </w:rPr>
        <w:t>1</w:t>
      </w:r>
      <w:r>
        <w:rPr>
          <w:sz w:val="24"/>
          <w:szCs w:val="24"/>
        </w:rPr>
        <w:t>0</w:t>
      </w:r>
      <w:r>
        <w:rPr>
          <w:rFonts w:hint="eastAsia"/>
          <w:sz w:val="24"/>
          <w:szCs w:val="24"/>
        </w:rPr>
        <w:t>%-20%</w:t>
      </w:r>
      <w:r>
        <w:rPr>
          <w:sz w:val="24"/>
          <w:szCs w:val="24"/>
        </w:rPr>
        <w:t>左右</w:t>
      </w:r>
      <w:r>
        <w:rPr>
          <w:rFonts w:hint="eastAsia"/>
          <w:sz w:val="24"/>
          <w:szCs w:val="24"/>
        </w:rPr>
        <w:t>。</w:t>
      </w:r>
      <w:r>
        <w:rPr>
          <w:sz w:val="24"/>
          <w:szCs w:val="24"/>
        </w:rPr>
        <w:t>在人才培养过程中，智能科学与技术专业将进一步强化对数学、物理、计算机等骨干课程的课堂教学与实践教学，优化课程设过与教学内容的飞新，密切注意学科发展的大趋势和最新动态，使学生掌握扎实的理论知识，同时注重校企合作，使学生具有良好的实践动手能力，能够承担智能科学相关的研发和管理等各工作和任务，能够适应在市场经济条件下社会对各级人才的需</w:t>
      </w:r>
      <w:r>
        <w:rPr>
          <w:rFonts w:hint="eastAsia"/>
          <w:sz w:val="24"/>
          <w:szCs w:val="24"/>
        </w:rPr>
        <w:t>求。</w:t>
      </w:r>
    </w:p>
    <w:p>
      <w:pPr>
        <w:snapToGrid w:val="0"/>
        <w:spacing w:line="360" w:lineRule="auto"/>
        <w:ind w:left="-330" w:leftChars="-150" w:right="-330" w:rightChars="-150" w:firstLine="480" w:firstLineChars="200"/>
        <w:rPr>
          <w:sz w:val="24"/>
          <w:szCs w:val="24"/>
        </w:rPr>
      </w:pPr>
      <w:r>
        <w:rPr>
          <w:sz w:val="24"/>
          <w:szCs w:val="24"/>
        </w:rPr>
        <w:t>建设的总体目标就是智能科学与技术专业在人才培养方案的实施，教学内容与课程体系的改革、教材建设、教学设施建设、教学管理、创新团队</w:t>
      </w:r>
      <w:r>
        <w:rPr>
          <w:rFonts w:hint="eastAsia"/>
          <w:sz w:val="24"/>
          <w:szCs w:val="24"/>
        </w:rPr>
        <w:t>建</w:t>
      </w:r>
      <w:r>
        <w:rPr>
          <w:sz w:val="24"/>
          <w:szCs w:val="24"/>
        </w:rPr>
        <w:t>设，双语教学，精品课程建设、多媒体课件建设、教学立项、教学成果获奖等方面都要有质的飞跃，努力与</w:t>
      </w:r>
      <w:r>
        <w:rPr>
          <w:rFonts w:hint="eastAsia"/>
          <w:sz w:val="24"/>
          <w:szCs w:val="24"/>
        </w:rPr>
        <w:t>国</w:t>
      </w:r>
      <w:r>
        <w:rPr>
          <w:sz w:val="24"/>
          <w:szCs w:val="24"/>
        </w:rPr>
        <w:t>外大学和国内高水平大学建设接轨，为智能科学与技术专业人才培养打下坚实的基础。</w:t>
      </w:r>
    </w:p>
    <w:p>
      <w:pPr>
        <w:snapToGrid w:val="0"/>
        <w:spacing w:line="360" w:lineRule="auto"/>
        <w:ind w:left="-330" w:leftChars="-150" w:right="-330" w:rightChars="-150" w:firstLine="480" w:firstLineChars="200"/>
        <w:rPr>
          <w:sz w:val="24"/>
          <w:szCs w:val="24"/>
        </w:rPr>
      </w:pPr>
      <w:r>
        <w:rPr>
          <w:sz w:val="24"/>
          <w:szCs w:val="24"/>
        </w:rPr>
        <w:t>通过智能科学与技术专业建设，还在落实人才培养方案满足国家和</w:t>
      </w:r>
      <w:r>
        <w:rPr>
          <w:rFonts w:hint="eastAsia"/>
          <w:sz w:val="24"/>
          <w:szCs w:val="24"/>
        </w:rPr>
        <w:t>东北</w:t>
      </w:r>
      <w:r>
        <w:rPr>
          <w:sz w:val="24"/>
          <w:szCs w:val="24"/>
        </w:rPr>
        <w:t>地方需求，同时也要使该专业在总体水平上达到国内领先水平。具体目标如下</w:t>
      </w:r>
      <w:r>
        <w:rPr>
          <w:rFonts w:hint="eastAsia"/>
          <w:sz w:val="24"/>
          <w:szCs w:val="24"/>
        </w:rPr>
        <w:t>：</w:t>
      </w:r>
    </w:p>
    <w:p>
      <w:pPr>
        <w:snapToGrid w:val="0"/>
        <w:spacing w:line="360" w:lineRule="auto"/>
        <w:ind w:left="-330" w:leftChars="-150" w:right="-330" w:rightChars="-150" w:firstLine="480" w:firstLineChars="200"/>
        <w:rPr>
          <w:sz w:val="24"/>
          <w:szCs w:val="24"/>
        </w:rPr>
      </w:pPr>
      <w:r>
        <w:rPr>
          <w:rFonts w:hint="eastAsia"/>
          <w:sz w:val="24"/>
          <w:szCs w:val="24"/>
        </w:rPr>
        <w:t>1）</w:t>
      </w:r>
      <w:r>
        <w:rPr>
          <w:sz w:val="24"/>
          <w:szCs w:val="24"/>
        </w:rPr>
        <w:t>满足“智能</w:t>
      </w:r>
      <w:r>
        <w:rPr>
          <w:rFonts w:hint="eastAsia"/>
          <w:sz w:val="24"/>
          <w:szCs w:val="24"/>
        </w:rPr>
        <w:t>”</w:t>
      </w:r>
      <w:r>
        <w:rPr>
          <w:sz w:val="24"/>
          <w:szCs w:val="24"/>
        </w:rPr>
        <w:t>产业需</w:t>
      </w:r>
      <w:r>
        <w:rPr>
          <w:rFonts w:hint="eastAsia"/>
          <w:sz w:val="24"/>
          <w:szCs w:val="24"/>
        </w:rPr>
        <w:t>求，立足沈抚，服务辽宁，面向全国，培养智能型产业的人才，提前布局和培养，引领未来产业。</w:t>
      </w:r>
    </w:p>
    <w:p>
      <w:pPr>
        <w:snapToGrid w:val="0"/>
        <w:spacing w:line="360" w:lineRule="auto"/>
        <w:ind w:left="-330" w:leftChars="-150" w:right="-330" w:rightChars="-150" w:firstLine="480" w:firstLineChars="200"/>
        <w:rPr>
          <w:sz w:val="24"/>
          <w:szCs w:val="24"/>
        </w:rPr>
      </w:pPr>
      <w:r>
        <w:rPr>
          <w:rFonts w:hint="eastAsia"/>
          <w:sz w:val="24"/>
          <w:szCs w:val="24"/>
        </w:rPr>
        <w:t>2）</w:t>
      </w:r>
      <w:r>
        <w:rPr>
          <w:sz w:val="24"/>
          <w:szCs w:val="24"/>
        </w:rPr>
        <w:t>紧跟最新的智能技术</w:t>
      </w:r>
      <w:r>
        <w:rPr>
          <w:rFonts w:hint="eastAsia"/>
          <w:sz w:val="24"/>
          <w:szCs w:val="24"/>
        </w:rPr>
        <w:t>，</w:t>
      </w:r>
      <w:r>
        <w:rPr>
          <w:sz w:val="24"/>
          <w:szCs w:val="24"/>
        </w:rPr>
        <w:t>为满足“智能</w:t>
      </w:r>
      <w:r>
        <w:rPr>
          <w:rFonts w:hint="eastAsia"/>
          <w:sz w:val="24"/>
          <w:szCs w:val="24"/>
        </w:rPr>
        <w:t>”</w:t>
      </w:r>
      <w:r>
        <w:rPr>
          <w:sz w:val="24"/>
          <w:szCs w:val="24"/>
        </w:rPr>
        <w:t>产业发展的最新</w:t>
      </w:r>
      <w:r>
        <w:rPr>
          <w:rFonts w:hint="eastAsia"/>
          <w:sz w:val="24"/>
          <w:szCs w:val="24"/>
        </w:rPr>
        <w:t>需求</w:t>
      </w:r>
      <w:r>
        <w:rPr>
          <w:sz w:val="24"/>
          <w:szCs w:val="24"/>
        </w:rPr>
        <w:t>，制定和</w:t>
      </w:r>
      <w:r>
        <w:rPr>
          <w:rFonts w:hint="eastAsia"/>
          <w:sz w:val="24"/>
          <w:szCs w:val="24"/>
        </w:rPr>
        <w:t>调</w:t>
      </w:r>
      <w:r>
        <w:rPr>
          <w:sz w:val="24"/>
          <w:szCs w:val="24"/>
        </w:rPr>
        <w:t>整人才培养方案，深化教学内容，课程和教学体系改革</w:t>
      </w:r>
      <w:r>
        <w:rPr>
          <w:rFonts w:hint="eastAsia"/>
          <w:sz w:val="24"/>
          <w:szCs w:val="24"/>
        </w:rPr>
        <w:t>。</w:t>
      </w:r>
    </w:p>
    <w:p>
      <w:pPr>
        <w:snapToGrid w:val="0"/>
        <w:spacing w:line="360" w:lineRule="auto"/>
        <w:ind w:left="-330" w:leftChars="-150" w:right="-330" w:rightChars="-150" w:firstLine="480" w:firstLineChars="200"/>
        <w:rPr>
          <w:sz w:val="24"/>
          <w:szCs w:val="24"/>
        </w:rPr>
      </w:pPr>
      <w:r>
        <w:rPr>
          <w:rFonts w:hint="eastAsia"/>
          <w:sz w:val="24"/>
          <w:szCs w:val="24"/>
        </w:rPr>
        <w:t>3）</w:t>
      </w:r>
      <w:r>
        <w:rPr>
          <w:sz w:val="24"/>
          <w:szCs w:val="24"/>
        </w:rPr>
        <w:t>以</w:t>
      </w:r>
      <w:r>
        <w:rPr>
          <w:rFonts w:hint="eastAsia"/>
          <w:sz w:val="24"/>
          <w:szCs w:val="24"/>
        </w:rPr>
        <w:t>智能科学与技术专业</w:t>
      </w:r>
      <w:r>
        <w:rPr>
          <w:sz w:val="24"/>
          <w:szCs w:val="24"/>
        </w:rPr>
        <w:t>建设为契机</w:t>
      </w:r>
      <w:r>
        <w:rPr>
          <w:rFonts w:hint="eastAsia"/>
          <w:sz w:val="24"/>
          <w:szCs w:val="24"/>
        </w:rPr>
        <w:t>，</w:t>
      </w:r>
      <w:r>
        <w:rPr>
          <w:sz w:val="24"/>
          <w:szCs w:val="24"/>
        </w:rPr>
        <w:t>优化相关学科专业结构</w:t>
      </w:r>
      <w:r>
        <w:rPr>
          <w:rFonts w:hint="eastAsia"/>
          <w:sz w:val="24"/>
          <w:szCs w:val="24"/>
        </w:rPr>
        <w:t>，</w:t>
      </w:r>
      <w:r>
        <w:rPr>
          <w:sz w:val="24"/>
          <w:szCs w:val="24"/>
        </w:rPr>
        <w:t>完善适应教学改革的内部激励机制，进一步优化教师结构，加大教师</w:t>
      </w:r>
      <w:r>
        <w:rPr>
          <w:rFonts w:hint="eastAsia"/>
          <w:sz w:val="24"/>
          <w:szCs w:val="24"/>
        </w:rPr>
        <w:t>国内</w:t>
      </w:r>
      <w:r>
        <w:rPr>
          <w:sz w:val="24"/>
          <w:szCs w:val="24"/>
        </w:rPr>
        <w:t>外</w:t>
      </w:r>
      <w:r>
        <w:rPr>
          <w:rFonts w:hint="eastAsia"/>
          <w:sz w:val="24"/>
          <w:szCs w:val="24"/>
        </w:rPr>
        <w:t>进修</w:t>
      </w:r>
      <w:r>
        <w:rPr>
          <w:sz w:val="24"/>
          <w:szCs w:val="24"/>
        </w:rPr>
        <w:t>培养的力度</w:t>
      </w:r>
      <w:r>
        <w:rPr>
          <w:rFonts w:hint="eastAsia"/>
          <w:sz w:val="24"/>
          <w:szCs w:val="24"/>
        </w:rPr>
        <w:t>，</w:t>
      </w:r>
      <w:r>
        <w:rPr>
          <w:sz w:val="24"/>
          <w:szCs w:val="24"/>
        </w:rPr>
        <w:t>强化校企合作，让有资质的企业直接参与到实践教学中来</w:t>
      </w:r>
      <w:r>
        <w:rPr>
          <w:rFonts w:hint="eastAsia"/>
          <w:sz w:val="24"/>
          <w:szCs w:val="24"/>
        </w:rPr>
        <w:t>。</w:t>
      </w:r>
    </w:p>
    <w:p>
      <w:pPr>
        <w:snapToGrid w:val="0"/>
        <w:spacing w:line="360" w:lineRule="auto"/>
        <w:ind w:left="-330" w:leftChars="-150" w:right="-330" w:rightChars="-150" w:firstLine="480" w:firstLineChars="200"/>
        <w:rPr>
          <w:sz w:val="24"/>
          <w:szCs w:val="24"/>
        </w:rPr>
      </w:pPr>
      <w:r>
        <w:rPr>
          <w:rFonts w:hint="eastAsia"/>
          <w:sz w:val="24"/>
          <w:szCs w:val="24"/>
        </w:rPr>
        <w:t>4）</w:t>
      </w:r>
      <w:r>
        <w:rPr>
          <w:sz w:val="24"/>
          <w:szCs w:val="24"/>
        </w:rPr>
        <w:t>以学生为中心</w:t>
      </w:r>
      <w:r>
        <w:rPr>
          <w:rFonts w:hint="eastAsia"/>
          <w:sz w:val="24"/>
          <w:szCs w:val="24"/>
        </w:rPr>
        <w:t>，</w:t>
      </w:r>
      <w:r>
        <w:rPr>
          <w:sz w:val="24"/>
          <w:szCs w:val="24"/>
        </w:rPr>
        <w:t>采用现代教学方法和教学手段，推进教育技术与教学深度融合，全面落实以学生为中心的理念，能够方便学生</w:t>
      </w:r>
      <w:r>
        <w:rPr>
          <w:rFonts w:hint="eastAsia"/>
          <w:sz w:val="24"/>
          <w:szCs w:val="24"/>
        </w:rPr>
        <w:t>学习</w:t>
      </w:r>
      <w:r>
        <w:rPr>
          <w:sz w:val="24"/>
          <w:szCs w:val="24"/>
        </w:rPr>
        <w:t>。</w:t>
      </w:r>
    </w:p>
    <w:p>
      <w:pPr>
        <w:snapToGrid w:val="0"/>
        <w:spacing w:line="360" w:lineRule="auto"/>
        <w:ind w:left="-330" w:leftChars="-150" w:right="-330" w:rightChars="-150" w:firstLine="480" w:firstLineChars="200"/>
        <w:rPr>
          <w:sz w:val="24"/>
          <w:szCs w:val="24"/>
        </w:rPr>
      </w:pPr>
      <w:r>
        <w:rPr>
          <w:rFonts w:hint="eastAsia"/>
          <w:sz w:val="24"/>
          <w:szCs w:val="24"/>
        </w:rPr>
        <w:t>5）</w:t>
      </w:r>
      <w:r>
        <w:rPr>
          <w:sz w:val="24"/>
          <w:szCs w:val="24"/>
        </w:rPr>
        <w:t>加强教学质量工程项目建设</w:t>
      </w:r>
      <w:r>
        <w:rPr>
          <w:rFonts w:hint="eastAsia"/>
          <w:sz w:val="24"/>
          <w:szCs w:val="24"/>
        </w:rPr>
        <w:t>，</w:t>
      </w:r>
      <w:r>
        <w:rPr>
          <w:sz w:val="24"/>
          <w:szCs w:val="24"/>
        </w:rPr>
        <w:t>利用互联网提具的各类教学和学习资源</w:t>
      </w:r>
      <w:r>
        <w:rPr>
          <w:rFonts w:hint="eastAsia"/>
          <w:sz w:val="24"/>
          <w:szCs w:val="24"/>
        </w:rPr>
        <w:t>。</w:t>
      </w:r>
      <w:r>
        <w:rPr>
          <w:sz w:val="24"/>
          <w:szCs w:val="24"/>
        </w:rPr>
        <w:t>积极提升学校优势学科下课程的教学质量，整理资源，力争</w:t>
      </w:r>
      <w:r>
        <w:rPr>
          <w:rFonts w:hint="eastAsia"/>
          <w:sz w:val="24"/>
          <w:szCs w:val="24"/>
        </w:rPr>
        <w:t>国</w:t>
      </w:r>
      <w:r>
        <w:rPr>
          <w:sz w:val="24"/>
          <w:szCs w:val="24"/>
        </w:rPr>
        <w:t>家级精品课有所突破</w:t>
      </w:r>
      <w:r>
        <w:rPr>
          <w:rFonts w:hint="eastAsia"/>
          <w:sz w:val="24"/>
          <w:szCs w:val="24"/>
        </w:rPr>
        <w:t>和提升。</w:t>
      </w:r>
    </w:p>
    <w:p>
      <w:pPr>
        <w:snapToGrid w:val="0"/>
        <w:spacing w:line="360" w:lineRule="auto"/>
        <w:ind w:left="-330" w:leftChars="-150" w:right="-330" w:rightChars="-150" w:firstLine="480" w:firstLineChars="200"/>
        <w:rPr>
          <w:sz w:val="24"/>
          <w:szCs w:val="24"/>
        </w:rPr>
      </w:pPr>
      <w:r>
        <w:rPr>
          <w:rFonts w:hint="eastAsia"/>
          <w:sz w:val="24"/>
          <w:szCs w:val="24"/>
        </w:rPr>
        <w:t>6）</w:t>
      </w:r>
      <w:r>
        <w:rPr>
          <w:sz w:val="24"/>
          <w:szCs w:val="24"/>
        </w:rPr>
        <w:t>加强实践教学平台和国家级</w:t>
      </w:r>
      <w:r>
        <w:rPr>
          <w:rFonts w:hint="eastAsia"/>
          <w:sz w:val="24"/>
          <w:szCs w:val="24"/>
        </w:rPr>
        <w:t>智能科学与技术</w:t>
      </w:r>
      <w:r>
        <w:rPr>
          <w:sz w:val="24"/>
          <w:szCs w:val="24"/>
        </w:rPr>
        <w:t>应用创新中心建设</w:t>
      </w:r>
      <w:r>
        <w:rPr>
          <w:rFonts w:hint="eastAsia"/>
          <w:sz w:val="24"/>
          <w:szCs w:val="24"/>
        </w:rPr>
        <w:t>，</w:t>
      </w:r>
      <w:r>
        <w:rPr>
          <w:sz w:val="24"/>
          <w:szCs w:val="24"/>
        </w:rPr>
        <w:t>保证智能科学与技术专业学生能在校内平台完成实践教学任务。积极参与国内</w:t>
      </w:r>
      <w:r>
        <w:rPr>
          <w:rFonts w:hint="eastAsia"/>
          <w:sz w:val="24"/>
          <w:szCs w:val="24"/>
        </w:rPr>
        <w:t>、省内</w:t>
      </w:r>
      <w:r>
        <w:rPr>
          <w:sz w:val="24"/>
          <w:szCs w:val="24"/>
        </w:rPr>
        <w:t>设计大赛。促成学生具有一定</w:t>
      </w:r>
      <w:r>
        <w:rPr>
          <w:rFonts w:hint="eastAsia"/>
          <w:sz w:val="24"/>
          <w:szCs w:val="24"/>
        </w:rPr>
        <w:t>竞</w:t>
      </w:r>
      <w:r>
        <w:rPr>
          <w:sz w:val="24"/>
          <w:szCs w:val="24"/>
        </w:rPr>
        <w:t>争能力</w:t>
      </w:r>
      <w:r>
        <w:rPr>
          <w:rFonts w:hint="eastAsia"/>
          <w:sz w:val="24"/>
          <w:szCs w:val="24"/>
        </w:rPr>
        <w:t>。</w:t>
      </w:r>
    </w:p>
    <w:p>
      <w:pPr>
        <w:snapToGrid w:val="0"/>
        <w:spacing w:line="360" w:lineRule="auto"/>
        <w:ind w:left="-330" w:leftChars="-150" w:right="-330" w:rightChars="-150" w:firstLine="480" w:firstLineChars="200"/>
        <w:rPr>
          <w:sz w:val="24"/>
          <w:szCs w:val="24"/>
        </w:rPr>
      </w:pPr>
      <w:r>
        <w:rPr>
          <w:rFonts w:hint="eastAsia"/>
          <w:sz w:val="24"/>
          <w:szCs w:val="24"/>
        </w:rPr>
        <w:t>2.专业建设方案</w:t>
      </w:r>
    </w:p>
    <w:p>
      <w:pPr>
        <w:snapToGrid w:val="0"/>
        <w:spacing w:line="360" w:lineRule="auto"/>
        <w:ind w:left="-330" w:leftChars="-150" w:right="-330" w:rightChars="-150" w:firstLine="480" w:firstLineChars="200"/>
        <w:rPr>
          <w:sz w:val="24"/>
          <w:szCs w:val="24"/>
        </w:rPr>
      </w:pPr>
      <w:r>
        <w:rPr>
          <w:rFonts w:hint="eastAsia"/>
          <w:sz w:val="24"/>
          <w:szCs w:val="24"/>
        </w:rPr>
        <w:t>1）专</w:t>
      </w:r>
      <w:r>
        <w:rPr>
          <w:sz w:val="24"/>
          <w:szCs w:val="24"/>
        </w:rPr>
        <w:t>业发展规划在</w:t>
      </w:r>
      <w:r>
        <w:rPr>
          <w:rFonts w:hint="eastAsia"/>
          <w:sz w:val="24"/>
          <w:szCs w:val="24"/>
        </w:rPr>
        <w:t>已</w:t>
      </w:r>
      <w:r>
        <w:rPr>
          <w:sz w:val="24"/>
          <w:szCs w:val="24"/>
        </w:rPr>
        <w:t>有计算机</w:t>
      </w:r>
      <w:r>
        <w:rPr>
          <w:rFonts w:hint="eastAsia"/>
          <w:sz w:val="24"/>
          <w:szCs w:val="24"/>
        </w:rPr>
        <w:t>类、电子信息类、电气与自动化类</w:t>
      </w:r>
      <w:r>
        <w:rPr>
          <w:sz w:val="24"/>
          <w:szCs w:val="24"/>
        </w:rPr>
        <w:t>等本科招生的基础上，今年增加智能科学与技术专业的招生计划。</w:t>
      </w:r>
    </w:p>
    <w:p>
      <w:pPr>
        <w:snapToGrid w:val="0"/>
        <w:spacing w:line="360" w:lineRule="auto"/>
        <w:ind w:left="-330" w:leftChars="-150" w:right="-330" w:rightChars="-150" w:firstLine="480" w:firstLineChars="200"/>
        <w:rPr>
          <w:sz w:val="24"/>
          <w:szCs w:val="24"/>
        </w:rPr>
      </w:pPr>
      <w:r>
        <w:rPr>
          <w:sz w:val="24"/>
          <w:szCs w:val="24"/>
        </w:rPr>
        <w:t>2</w:t>
      </w:r>
      <w:r>
        <w:rPr>
          <w:rFonts w:hint="eastAsia"/>
          <w:sz w:val="24"/>
          <w:szCs w:val="24"/>
        </w:rPr>
        <w:t>）</w:t>
      </w:r>
      <w:r>
        <w:rPr>
          <w:sz w:val="24"/>
          <w:szCs w:val="24"/>
        </w:rPr>
        <w:t>师资队伍建设</w:t>
      </w:r>
    </w:p>
    <w:p>
      <w:pPr>
        <w:snapToGrid w:val="0"/>
        <w:spacing w:line="360" w:lineRule="auto"/>
        <w:ind w:left="-330" w:leftChars="-150" w:right="-330" w:rightChars="-150" w:firstLine="480" w:firstLineChars="200"/>
        <w:rPr>
          <w:sz w:val="24"/>
          <w:szCs w:val="24"/>
        </w:rPr>
      </w:pPr>
      <w:r>
        <w:rPr>
          <w:sz w:val="24"/>
          <w:szCs w:val="24"/>
        </w:rPr>
        <w:t>为了促进专业教师队伍的建设，五年争取引进3</w:t>
      </w:r>
      <w:r>
        <w:rPr>
          <w:rFonts w:hint="eastAsia"/>
          <w:sz w:val="24"/>
          <w:szCs w:val="24"/>
        </w:rPr>
        <w:t>-</w:t>
      </w:r>
      <w:r>
        <w:rPr>
          <w:sz w:val="24"/>
          <w:szCs w:val="24"/>
        </w:rPr>
        <w:t>8名国内外高水平</w:t>
      </w:r>
      <w:r>
        <w:rPr>
          <w:rFonts w:hint="eastAsia"/>
          <w:sz w:val="24"/>
          <w:szCs w:val="24"/>
        </w:rPr>
        <w:t>人工智能相关专业人士</w:t>
      </w:r>
      <w:r>
        <w:rPr>
          <w:sz w:val="24"/>
          <w:szCs w:val="24"/>
        </w:rPr>
        <w:t>来校任教；加大现有教师的国内外</w:t>
      </w:r>
      <w:r>
        <w:rPr>
          <w:rFonts w:hint="eastAsia"/>
          <w:sz w:val="24"/>
          <w:szCs w:val="24"/>
        </w:rPr>
        <w:t>进修</w:t>
      </w:r>
      <w:r>
        <w:rPr>
          <w:sz w:val="24"/>
          <w:szCs w:val="24"/>
        </w:rPr>
        <w:t>力度，保证每年</w:t>
      </w:r>
      <w:r>
        <w:rPr>
          <w:rFonts w:hint="eastAsia"/>
          <w:sz w:val="24"/>
          <w:szCs w:val="24"/>
        </w:rPr>
        <w:t>相关</w:t>
      </w:r>
      <w:r>
        <w:rPr>
          <w:sz w:val="24"/>
          <w:szCs w:val="24"/>
        </w:rPr>
        <w:t>教师出国访</w:t>
      </w:r>
      <w:r>
        <w:rPr>
          <w:rFonts w:hint="eastAsia"/>
          <w:sz w:val="24"/>
          <w:szCs w:val="24"/>
        </w:rPr>
        <w:t>问</w:t>
      </w:r>
      <w:r>
        <w:rPr>
          <w:sz w:val="24"/>
          <w:szCs w:val="24"/>
        </w:rPr>
        <w:t>进修，</w:t>
      </w:r>
      <w:r>
        <w:rPr>
          <w:rFonts w:hint="eastAsia"/>
          <w:sz w:val="24"/>
          <w:szCs w:val="24"/>
        </w:rPr>
        <w:t>提升</w:t>
      </w:r>
      <w:r>
        <w:rPr>
          <w:sz w:val="24"/>
          <w:szCs w:val="24"/>
        </w:rPr>
        <w:t>专业教师参加国内外学术会议</w:t>
      </w:r>
      <w:r>
        <w:rPr>
          <w:rFonts w:hint="eastAsia"/>
          <w:sz w:val="24"/>
          <w:szCs w:val="24"/>
        </w:rPr>
        <w:t>的力度</w:t>
      </w:r>
      <w:r>
        <w:rPr>
          <w:sz w:val="24"/>
          <w:szCs w:val="24"/>
        </w:rPr>
        <w:t>，进一步优化教师结构。加大教师国内外进修培养的数量。</w:t>
      </w:r>
    </w:p>
    <w:p>
      <w:pPr>
        <w:snapToGrid w:val="0"/>
        <w:spacing w:line="360" w:lineRule="auto"/>
        <w:ind w:left="-330" w:leftChars="-150" w:right="-330" w:rightChars="-150" w:firstLine="480" w:firstLineChars="200"/>
        <w:rPr>
          <w:sz w:val="24"/>
          <w:szCs w:val="24"/>
        </w:rPr>
      </w:pPr>
      <w:r>
        <w:rPr>
          <w:sz w:val="24"/>
          <w:szCs w:val="24"/>
        </w:rPr>
        <w:t>3</w:t>
      </w:r>
      <w:r>
        <w:rPr>
          <w:rFonts w:hint="eastAsia"/>
          <w:sz w:val="24"/>
          <w:szCs w:val="24"/>
        </w:rPr>
        <w:t>）</w:t>
      </w:r>
      <w:r>
        <w:rPr>
          <w:sz w:val="24"/>
          <w:szCs w:val="24"/>
        </w:rPr>
        <w:t>实践教学建设</w:t>
      </w:r>
    </w:p>
    <w:p>
      <w:pPr>
        <w:snapToGrid w:val="0"/>
        <w:spacing w:line="360" w:lineRule="auto"/>
        <w:ind w:left="-330" w:leftChars="-150" w:right="-330" w:rightChars="-150" w:firstLine="480" w:firstLineChars="200"/>
        <w:rPr>
          <w:sz w:val="24"/>
          <w:szCs w:val="24"/>
        </w:rPr>
      </w:pPr>
      <w:r>
        <w:rPr>
          <w:sz w:val="24"/>
          <w:szCs w:val="24"/>
        </w:rPr>
        <w:t>加大计算机学院校内外实习实训基地的建设，继续保持和</w:t>
      </w:r>
      <w:r>
        <w:rPr>
          <w:rFonts w:hint="eastAsia"/>
          <w:sz w:val="24"/>
          <w:szCs w:val="24"/>
        </w:rPr>
        <w:t>增</w:t>
      </w:r>
      <w:r>
        <w:rPr>
          <w:sz w:val="24"/>
          <w:szCs w:val="24"/>
        </w:rPr>
        <w:t>加校外生产实习基地，完成校内“智能</w:t>
      </w:r>
      <w:r>
        <w:rPr>
          <w:rFonts w:hint="eastAsia"/>
          <w:sz w:val="24"/>
          <w:szCs w:val="24"/>
        </w:rPr>
        <w:t>”</w:t>
      </w:r>
      <w:r>
        <w:rPr>
          <w:sz w:val="24"/>
          <w:szCs w:val="24"/>
        </w:rPr>
        <w:t>技术实习基地的建设，确保专业学生在校内就可以完成相关实验工作。</w:t>
      </w:r>
    </w:p>
    <w:p>
      <w:pPr>
        <w:snapToGrid w:val="0"/>
        <w:spacing w:line="360" w:lineRule="auto"/>
        <w:ind w:left="-330" w:leftChars="-150" w:right="-330" w:rightChars="-150" w:firstLine="480" w:firstLineChars="200"/>
        <w:rPr>
          <w:sz w:val="24"/>
          <w:szCs w:val="24"/>
        </w:rPr>
      </w:pPr>
      <w:r>
        <w:rPr>
          <w:sz w:val="24"/>
          <w:szCs w:val="24"/>
        </w:rPr>
        <w:t>4</w:t>
      </w:r>
      <w:r>
        <w:rPr>
          <w:rFonts w:hint="eastAsia"/>
          <w:sz w:val="24"/>
          <w:szCs w:val="24"/>
        </w:rPr>
        <w:t>）</w:t>
      </w:r>
      <w:r>
        <w:rPr>
          <w:sz w:val="24"/>
          <w:szCs w:val="24"/>
        </w:rPr>
        <w:t>教材建设</w:t>
      </w:r>
    </w:p>
    <w:p>
      <w:pPr>
        <w:snapToGrid w:val="0"/>
        <w:spacing w:line="360" w:lineRule="auto"/>
        <w:ind w:left="-330" w:leftChars="-150" w:right="-330" w:rightChars="-150" w:firstLine="480" w:firstLineChars="200"/>
        <w:rPr>
          <w:sz w:val="24"/>
          <w:szCs w:val="24"/>
        </w:rPr>
      </w:pPr>
      <w:r>
        <w:rPr>
          <w:sz w:val="24"/>
          <w:szCs w:val="24"/>
        </w:rPr>
        <w:t>在专业建设期问，完成智能科学与技术专业</w:t>
      </w:r>
      <w:r>
        <w:rPr>
          <w:rFonts w:hint="eastAsia"/>
          <w:sz w:val="24"/>
          <w:szCs w:val="24"/>
        </w:rPr>
        <w:t>相关</w:t>
      </w:r>
      <w:r>
        <w:rPr>
          <w:sz w:val="24"/>
          <w:szCs w:val="24"/>
        </w:rPr>
        <w:t>教材的编写工作，利用校内教材的资助，出版</w:t>
      </w:r>
      <w:r>
        <w:rPr>
          <w:rFonts w:hint="eastAsia"/>
          <w:sz w:val="24"/>
          <w:szCs w:val="24"/>
        </w:rPr>
        <w:t>具有</w:t>
      </w:r>
      <w:r>
        <w:rPr>
          <w:sz w:val="24"/>
          <w:szCs w:val="24"/>
        </w:rPr>
        <w:t>特色</w:t>
      </w:r>
      <w:r>
        <w:rPr>
          <w:rFonts w:hint="eastAsia"/>
          <w:sz w:val="24"/>
          <w:szCs w:val="24"/>
        </w:rPr>
        <w:t>的</w:t>
      </w:r>
      <w:r>
        <w:rPr>
          <w:sz w:val="24"/>
          <w:szCs w:val="24"/>
        </w:rPr>
        <w:t>教材和国家级规划教材。</w:t>
      </w:r>
    </w:p>
    <w:p>
      <w:pPr>
        <w:snapToGrid w:val="0"/>
        <w:spacing w:line="360" w:lineRule="auto"/>
        <w:ind w:left="-330" w:leftChars="-150" w:right="-330" w:rightChars="-150" w:firstLine="480" w:firstLineChars="200"/>
        <w:rPr>
          <w:sz w:val="24"/>
          <w:szCs w:val="24"/>
        </w:rPr>
      </w:pPr>
      <w:r>
        <w:rPr>
          <w:rFonts w:hint="eastAsia"/>
          <w:sz w:val="24"/>
          <w:szCs w:val="24"/>
        </w:rPr>
        <w:t>5）</w:t>
      </w:r>
      <w:r>
        <w:rPr>
          <w:sz w:val="24"/>
          <w:szCs w:val="24"/>
        </w:rPr>
        <w:t>人才培养模式改革</w:t>
      </w:r>
    </w:p>
    <w:p>
      <w:pPr>
        <w:snapToGrid w:val="0"/>
        <w:spacing w:line="360" w:lineRule="auto"/>
        <w:ind w:left="-330" w:leftChars="-150" w:right="-330" w:rightChars="-150" w:firstLine="480" w:firstLineChars="200"/>
        <w:rPr>
          <w:sz w:val="24"/>
          <w:szCs w:val="24"/>
        </w:rPr>
      </w:pPr>
      <w:r>
        <w:rPr>
          <w:sz w:val="24"/>
          <w:szCs w:val="24"/>
        </w:rPr>
        <w:t>为适应新</w:t>
      </w:r>
      <w:r>
        <w:rPr>
          <w:rFonts w:hint="eastAsia"/>
          <w:sz w:val="24"/>
          <w:szCs w:val="24"/>
        </w:rPr>
        <w:t>形势</w:t>
      </w:r>
      <w:r>
        <w:rPr>
          <w:sz w:val="24"/>
          <w:szCs w:val="24"/>
        </w:rPr>
        <w:t>下高等教育和满足智能科学与技术发展的需</w:t>
      </w:r>
      <w:r>
        <w:rPr>
          <w:rFonts w:hint="eastAsia"/>
          <w:sz w:val="24"/>
          <w:szCs w:val="24"/>
        </w:rPr>
        <w:t>求，</w:t>
      </w:r>
      <w:r>
        <w:rPr>
          <w:sz w:val="24"/>
          <w:szCs w:val="24"/>
        </w:rPr>
        <w:t>制定和</w:t>
      </w:r>
      <w:r>
        <w:rPr>
          <w:rFonts w:hint="eastAsia"/>
          <w:sz w:val="24"/>
          <w:szCs w:val="24"/>
        </w:rPr>
        <w:t>调</w:t>
      </w:r>
      <w:r>
        <w:rPr>
          <w:sz w:val="24"/>
          <w:szCs w:val="24"/>
        </w:rPr>
        <w:t>整人才培养方案，完善教学内容与课程体系改革，制定切实可行的智能科学与技术专业人才培养方案。</w:t>
      </w:r>
    </w:p>
    <w:p>
      <w:pPr>
        <w:snapToGrid w:val="0"/>
        <w:spacing w:line="360" w:lineRule="auto"/>
        <w:ind w:left="-330" w:leftChars="-150" w:right="-330" w:rightChars="-150" w:firstLine="480" w:firstLineChars="200"/>
        <w:rPr>
          <w:sz w:val="24"/>
          <w:szCs w:val="24"/>
        </w:rPr>
      </w:pPr>
      <w:r>
        <w:rPr>
          <w:rFonts w:hint="eastAsia"/>
          <w:sz w:val="24"/>
          <w:szCs w:val="24"/>
        </w:rPr>
        <w:t>6）</w:t>
      </w:r>
      <w:r>
        <w:rPr>
          <w:sz w:val="24"/>
          <w:szCs w:val="24"/>
        </w:rPr>
        <w:t>课程建设改革</w:t>
      </w:r>
    </w:p>
    <w:p>
      <w:pPr>
        <w:snapToGrid w:val="0"/>
        <w:spacing w:line="360" w:lineRule="auto"/>
        <w:ind w:left="-330" w:leftChars="-150" w:right="-330" w:rightChars="-150" w:firstLine="480" w:firstLineChars="200"/>
        <w:rPr>
          <w:sz w:val="24"/>
          <w:szCs w:val="24"/>
        </w:rPr>
      </w:pPr>
      <w:r>
        <w:rPr>
          <w:sz w:val="24"/>
          <w:szCs w:val="24"/>
        </w:rPr>
        <w:t>加强教学质量工程项目建设，力争国家级精品课有所突破，省级，校级精品课建设总体建设</w:t>
      </w:r>
      <w:r>
        <w:rPr>
          <w:rFonts w:hint="eastAsia"/>
          <w:sz w:val="24"/>
          <w:szCs w:val="24"/>
        </w:rPr>
        <w:t>管理。</w:t>
      </w:r>
    </w:p>
    <w:p>
      <w:pPr>
        <w:spacing w:line="364" w:lineRule="auto"/>
        <w:rPr>
          <w:sz w:val="24"/>
        </w:rPr>
        <w:sectPr>
          <w:headerReference r:id="rId7" w:type="default"/>
          <w:pgSz w:w="11910" w:h="16840"/>
          <w:pgMar w:top="1760" w:right="660" w:bottom="280" w:left="1200" w:header="1409" w:footer="0" w:gutter="0"/>
          <w:cols w:space="720" w:num="1"/>
        </w:sectPr>
      </w:pPr>
    </w:p>
    <w:p>
      <w:pPr>
        <w:spacing w:before="3"/>
        <w:rPr>
          <w:sz w:val="24"/>
        </w:rPr>
      </w:pPr>
    </w:p>
    <w:p>
      <w:pPr>
        <w:spacing w:before="66" w:line="242" w:lineRule="auto"/>
        <w:ind w:left="218" w:right="470"/>
        <w:rPr>
          <w:sz w:val="24"/>
        </w:rPr>
      </w:pPr>
      <w:r>
        <w:pict>
          <v:group id="_x0000_s1033" o:spid="_x0000_s1033" o:spt="203" style="position:absolute;left:0pt;margin-left:65.3pt;margin-top:2.8pt;height:633.6pt;width:479.15pt;mso-position-horizontal-relative:page;z-index:-253509632;mso-width-relative:page;mso-height-relative:page;" coordorigin="13,0" coordsize="95,126722">
            <o:lock v:ext="edit"/>
            <v:rect id="_x0000_s1034" o:spid="_x0000_s1034" o:spt="1" style="position:absolute;left:13;top:0;height:0;width:0;" fillcolor="#000000" filled="t" stroked="f" coordsize="21600,21600">
              <v:path/>
              <v:fill on="t" focussize="0,0"/>
              <v:stroke on="f"/>
              <v:imagedata o:title=""/>
              <o:lock v:ext="edit"/>
            </v:rect>
            <v:line id="_x0000_s1035" o:spid="_x0000_s1035" o:spt="20" style="position:absolute;left:13;top:0;height:0;width:95;" coordsize="21600,21600">
              <v:path arrowok="t"/>
              <v:fill focussize="0,0"/>
              <v:stroke weight="0.48pt"/>
              <v:imagedata o:title=""/>
              <o:lock v:ext="edit"/>
            </v:line>
            <v:rect id="_x0000_s1036" o:spid="_x0000_s1036" o:spt="1" style="position:absolute;left:108;top:0;height:0;width:0;" fillcolor="#000000" filled="t" stroked="f" coordsize="21600,21600">
              <v:path/>
              <v:fill on="t" focussize="0,0"/>
              <v:stroke on="f"/>
              <v:imagedata o:title=""/>
              <o:lock v:ext="edit"/>
            </v:rect>
            <v:line id="_x0000_s1037" o:spid="_x0000_s1037" o:spt="20" style="position:absolute;left:13;top:0;height:127;width:0;" coordsize="21600,21600">
              <v:path arrowok="t"/>
              <v:fill focussize="0,0"/>
              <v:stroke weight="0.48pt"/>
              <v:imagedata o:title=""/>
              <o:lock v:ext="edit"/>
            </v:line>
            <v:line id="_x0000_s1038" o:spid="_x0000_s1038" o:spt="20" style="position:absolute;left:13;top:127;height:0;width:95;" coordsize="21600,21600">
              <v:path arrowok="t"/>
              <v:fill focussize="0,0"/>
              <v:stroke weight="0.48007874015748pt"/>
              <v:imagedata o:title=""/>
              <o:lock v:ext="edit"/>
            </v:line>
            <v:line id="_x0000_s1039" o:spid="_x0000_s1039" o:spt="20" style="position:absolute;left:108;top:0;height:127;width:0;" coordsize="21600,21600">
              <v:path arrowok="t"/>
              <v:fill focussize="0,0"/>
              <v:stroke weight="0.48pt"/>
              <v:imagedata o:title=""/>
              <o:lock v:ext="edit"/>
            </v:line>
          </v:group>
        </w:pict>
      </w:r>
      <w:r>
        <w:rPr>
          <w:sz w:val="24"/>
        </w:rPr>
        <w:t>（</w:t>
      </w:r>
      <w:r>
        <w:rPr>
          <w:spacing w:val="-4"/>
          <w:sz w:val="24"/>
        </w:rPr>
        <w:t>包括培养目标、基本要求、修业年限、授予学位、主要课程、主要实践性教学环节和主</w:t>
      </w:r>
      <w:r>
        <w:rPr>
          <w:spacing w:val="-1"/>
          <w:sz w:val="24"/>
        </w:rPr>
        <w:t>要专业实验、教学计划等内容</w:t>
      </w:r>
      <w:r>
        <w:rPr>
          <w:spacing w:val="-120"/>
          <w:sz w:val="24"/>
        </w:rPr>
        <w:t>）</w:t>
      </w:r>
      <w:r>
        <w:rPr>
          <w:sz w:val="24"/>
        </w:rPr>
        <w:t>（如需要可加页）</w:t>
      </w:r>
    </w:p>
    <w:p>
      <w:pPr>
        <w:spacing w:line="242" w:lineRule="auto"/>
        <w:rPr>
          <w:sz w:val="24"/>
        </w:rPr>
      </w:pPr>
    </w:p>
    <w:p>
      <w:pPr>
        <w:spacing w:line="360" w:lineRule="auto"/>
        <w:rPr>
          <w:b/>
          <w:bCs/>
          <w:spacing w:val="-4"/>
          <w:sz w:val="24"/>
          <w:szCs w:val="24"/>
        </w:rPr>
      </w:pPr>
      <w:bookmarkStart w:id="3" w:name="_Hlk13667991"/>
      <w:r>
        <w:rPr>
          <w:rFonts w:hint="eastAsia"/>
          <w:b/>
          <w:bCs/>
          <w:sz w:val="24"/>
          <w:szCs w:val="24"/>
        </w:rPr>
        <w:t>一．培</w:t>
      </w:r>
      <w:r>
        <w:rPr>
          <w:b/>
          <w:bCs/>
          <w:spacing w:val="-4"/>
          <w:sz w:val="24"/>
          <w:szCs w:val="24"/>
        </w:rPr>
        <w:t>养目标</w:t>
      </w:r>
    </w:p>
    <w:p>
      <w:pPr>
        <w:spacing w:line="360" w:lineRule="auto"/>
        <w:ind w:firstLine="464" w:firstLineChars="200"/>
        <w:rPr>
          <w:spacing w:val="-4"/>
          <w:sz w:val="24"/>
          <w:szCs w:val="24"/>
        </w:rPr>
      </w:pPr>
      <w:r>
        <w:rPr>
          <w:rFonts w:hint="eastAsia"/>
          <w:spacing w:val="-4"/>
          <w:sz w:val="24"/>
          <w:szCs w:val="24"/>
        </w:rPr>
        <w:t>本</w:t>
      </w:r>
      <w:r>
        <w:rPr>
          <w:spacing w:val="-4"/>
          <w:sz w:val="24"/>
          <w:szCs w:val="24"/>
        </w:rPr>
        <w:t>专业</w:t>
      </w:r>
      <w:r>
        <w:rPr>
          <w:rFonts w:hint="eastAsia"/>
          <w:spacing w:val="-4"/>
          <w:sz w:val="24"/>
          <w:szCs w:val="24"/>
        </w:rPr>
        <w:t>培养适应区域经济建设和社会需要的德、智、体、美</w:t>
      </w:r>
      <w:r>
        <w:rPr>
          <w:rFonts w:hint="eastAsia"/>
          <w:spacing w:val="-4"/>
          <w:sz w:val="24"/>
          <w:szCs w:val="24"/>
          <w:lang w:eastAsia="zh-CN"/>
        </w:rPr>
        <w:t>、劳</w:t>
      </w:r>
      <w:r>
        <w:rPr>
          <w:rFonts w:hint="eastAsia"/>
          <w:spacing w:val="-4"/>
          <w:sz w:val="24"/>
          <w:szCs w:val="24"/>
        </w:rPr>
        <w:t>全面发展，以</w:t>
      </w:r>
      <w:r>
        <w:rPr>
          <w:spacing w:val="-4"/>
          <w:sz w:val="24"/>
          <w:szCs w:val="24"/>
        </w:rPr>
        <w:t>具备良好的科学文化素养与工程素质，系统掌握智能科学与技术的基本理论、基本知识和基本技能与方法，</w:t>
      </w:r>
      <w:r>
        <w:rPr>
          <w:rFonts w:hint="eastAsia"/>
          <w:spacing w:val="-4"/>
          <w:sz w:val="24"/>
          <w:szCs w:val="24"/>
        </w:rPr>
        <w:t>具备较强的</w:t>
      </w:r>
      <w:r>
        <w:rPr>
          <w:spacing w:val="-4"/>
          <w:sz w:val="24"/>
          <w:szCs w:val="24"/>
        </w:rPr>
        <w:t>具有良好的创新创业精神、团队协作精神和较强的工程实践能力，</w:t>
      </w:r>
      <w:r>
        <w:rPr>
          <w:rFonts w:hint="eastAsia"/>
          <w:spacing w:val="-4"/>
          <w:sz w:val="24"/>
          <w:szCs w:val="24"/>
        </w:rPr>
        <w:t>培养从事智能数据分析、智能信息处理、控制、开发和应用等服务区域经济社会发展需要的高素质应用型人才。</w:t>
      </w:r>
    </w:p>
    <w:p>
      <w:pPr>
        <w:spacing w:line="360" w:lineRule="auto"/>
        <w:rPr>
          <w:b/>
          <w:bCs/>
          <w:spacing w:val="-4"/>
          <w:sz w:val="24"/>
          <w:szCs w:val="24"/>
        </w:rPr>
      </w:pPr>
      <w:r>
        <w:rPr>
          <w:rFonts w:hint="eastAsia"/>
          <w:b/>
          <w:bCs/>
          <w:sz w:val="24"/>
          <w:szCs w:val="24"/>
        </w:rPr>
        <w:t>二．</w:t>
      </w:r>
      <w:r>
        <w:rPr>
          <w:b/>
          <w:bCs/>
          <w:spacing w:val="-4"/>
          <w:sz w:val="24"/>
          <w:szCs w:val="24"/>
        </w:rPr>
        <w:t>基本要求</w:t>
      </w:r>
    </w:p>
    <w:p>
      <w:pPr>
        <w:adjustRightInd w:val="0"/>
        <w:snapToGrid w:val="0"/>
        <w:spacing w:line="360" w:lineRule="auto"/>
        <w:ind w:firstLine="464" w:firstLineChars="200"/>
        <w:rPr>
          <w:spacing w:val="-4"/>
          <w:sz w:val="24"/>
          <w:szCs w:val="24"/>
        </w:rPr>
      </w:pPr>
      <w:r>
        <w:rPr>
          <w:spacing w:val="-4"/>
          <w:sz w:val="24"/>
          <w:szCs w:val="24"/>
        </w:rPr>
        <w:t>1</w:t>
      </w:r>
      <w:r>
        <w:rPr>
          <w:rFonts w:hint="eastAsia"/>
          <w:spacing w:val="-4"/>
          <w:sz w:val="24"/>
          <w:szCs w:val="24"/>
        </w:rPr>
        <w:t>．</w:t>
      </w:r>
      <w:r>
        <w:rPr>
          <w:spacing w:val="-4"/>
          <w:sz w:val="24"/>
          <w:szCs w:val="24"/>
        </w:rPr>
        <w:t>培养规格</w:t>
      </w:r>
    </w:p>
    <w:p>
      <w:pPr>
        <w:adjustRightInd w:val="0"/>
        <w:snapToGrid w:val="0"/>
        <w:spacing w:line="360" w:lineRule="auto"/>
        <w:ind w:firstLine="464" w:firstLineChars="200"/>
        <w:rPr>
          <w:spacing w:val="-4"/>
          <w:sz w:val="24"/>
          <w:szCs w:val="24"/>
        </w:rPr>
      </w:pPr>
      <w:r>
        <w:rPr>
          <w:rFonts w:hint="eastAsia"/>
          <w:spacing w:val="-4"/>
          <w:sz w:val="24"/>
          <w:szCs w:val="24"/>
        </w:rPr>
        <w:t>本专业培养的学生掌握本学科发展的最新动态和发展趋势，有较宽广厚实的基础，深刻领会本学科与其他相关学科的交叉，研究和应用并重。学生应获得以下几方面的知识和能力：</w:t>
      </w:r>
    </w:p>
    <w:p>
      <w:pPr>
        <w:pStyle w:val="27"/>
        <w:numPr>
          <w:ilvl w:val="0"/>
          <w:numId w:val="0"/>
        </w:numPr>
        <w:spacing w:line="360" w:lineRule="auto"/>
        <w:ind w:firstLine="464" w:firstLineChars="200"/>
        <w:rPr>
          <w:rFonts w:cstheme="minorBidi"/>
          <w:color w:val="auto"/>
          <w:spacing w:val="-4"/>
        </w:rPr>
      </w:pPr>
      <w:r>
        <w:rPr>
          <w:rFonts w:hint="eastAsia" w:cstheme="minorBidi"/>
          <w:color w:val="auto"/>
          <w:spacing w:val="-4"/>
        </w:rPr>
        <w:t>（1）</w:t>
      </w:r>
      <w:r>
        <w:rPr>
          <w:rFonts w:cstheme="minorBidi"/>
          <w:color w:val="auto"/>
          <w:spacing w:val="-4"/>
        </w:rPr>
        <w:t>掌握</w:t>
      </w:r>
      <w:r>
        <w:rPr>
          <w:rFonts w:hint="eastAsia" w:cstheme="minorBidi"/>
          <w:color w:val="auto"/>
          <w:spacing w:val="-4"/>
        </w:rPr>
        <w:t>从事</w:t>
      </w:r>
      <w:r>
        <w:rPr>
          <w:rFonts w:cstheme="minorBidi"/>
          <w:color w:val="auto"/>
          <w:spacing w:val="-4"/>
        </w:rPr>
        <w:t>本专业</w:t>
      </w:r>
      <w:r>
        <w:rPr>
          <w:rFonts w:hint="eastAsia" w:cstheme="minorBidi"/>
          <w:color w:val="auto"/>
          <w:spacing w:val="-4"/>
        </w:rPr>
        <w:t>工作所需</w:t>
      </w:r>
      <w:r>
        <w:rPr>
          <w:rFonts w:cstheme="minorBidi"/>
          <w:color w:val="auto"/>
          <w:spacing w:val="-4"/>
        </w:rPr>
        <w:t>的</w:t>
      </w:r>
      <w:r>
        <w:rPr>
          <w:rFonts w:hint="eastAsia" w:cstheme="minorBidi"/>
          <w:color w:val="auto"/>
          <w:spacing w:val="-4"/>
        </w:rPr>
        <w:t>社会</w:t>
      </w:r>
      <w:r>
        <w:rPr>
          <w:rFonts w:cstheme="minorBidi"/>
          <w:color w:val="auto"/>
          <w:spacing w:val="-4"/>
        </w:rPr>
        <w:t>和</w:t>
      </w:r>
      <w:r>
        <w:rPr>
          <w:rFonts w:hint="eastAsia" w:cstheme="minorBidi"/>
          <w:color w:val="auto"/>
          <w:spacing w:val="-4"/>
        </w:rPr>
        <w:t>自然科学基础知识，包括：</w:t>
      </w:r>
      <w:r>
        <w:rPr>
          <w:rFonts w:cstheme="minorBidi"/>
          <w:color w:val="auto"/>
          <w:spacing w:val="-4"/>
        </w:rPr>
        <w:t>政治</w:t>
      </w:r>
      <w:r>
        <w:rPr>
          <w:rFonts w:hint="eastAsia" w:cstheme="minorBidi"/>
          <w:color w:val="auto"/>
          <w:spacing w:val="-4"/>
        </w:rPr>
        <w:t>及法律</w:t>
      </w:r>
      <w:r>
        <w:rPr>
          <w:rFonts w:cstheme="minorBidi"/>
          <w:color w:val="auto"/>
          <w:spacing w:val="-4"/>
        </w:rPr>
        <w:t>、</w:t>
      </w:r>
      <w:r>
        <w:rPr>
          <w:rFonts w:hint="eastAsia" w:cstheme="minorBidi"/>
          <w:color w:val="auto"/>
          <w:spacing w:val="-4"/>
        </w:rPr>
        <w:t>数学知识等，懂得相关政策、法律和法规，具备较高</w:t>
      </w:r>
      <w:r>
        <w:rPr>
          <w:rFonts w:cstheme="minorBidi"/>
          <w:color w:val="auto"/>
          <w:spacing w:val="-4"/>
        </w:rPr>
        <w:t>的人文素质、社会服务意识、责任感、职业道德，遵守学术道德规范和保证职业诚信。</w:t>
      </w:r>
    </w:p>
    <w:p>
      <w:pPr>
        <w:pStyle w:val="27"/>
        <w:numPr>
          <w:ilvl w:val="0"/>
          <w:numId w:val="0"/>
        </w:numPr>
        <w:spacing w:line="360" w:lineRule="auto"/>
        <w:ind w:firstLine="464" w:firstLineChars="200"/>
        <w:rPr>
          <w:rFonts w:cstheme="minorBidi"/>
          <w:color w:val="auto"/>
          <w:spacing w:val="-4"/>
        </w:rPr>
      </w:pPr>
      <w:r>
        <w:rPr>
          <w:rFonts w:hint="eastAsia" w:cstheme="minorBidi"/>
          <w:color w:val="auto"/>
          <w:spacing w:val="-4"/>
        </w:rPr>
        <w:t>（</w:t>
      </w:r>
      <w:r>
        <w:rPr>
          <w:rFonts w:cstheme="minorBidi"/>
          <w:color w:val="auto"/>
          <w:spacing w:val="-4"/>
        </w:rPr>
        <w:t>2</w:t>
      </w:r>
      <w:r>
        <w:rPr>
          <w:rFonts w:hint="eastAsia" w:cstheme="minorBidi"/>
          <w:color w:val="auto"/>
          <w:spacing w:val="-4"/>
        </w:rPr>
        <w:t>）</w:t>
      </w:r>
      <w:r>
        <w:rPr>
          <w:rFonts w:cstheme="minorBidi"/>
          <w:color w:val="auto"/>
          <w:spacing w:val="-4"/>
        </w:rPr>
        <w:t>掌握</w:t>
      </w:r>
      <w:r>
        <w:rPr>
          <w:rFonts w:hint="eastAsia" w:cstheme="minorBidi"/>
          <w:color w:val="auto"/>
          <w:spacing w:val="-4"/>
        </w:rPr>
        <w:t>智能科学与技术专业的基本理论、基本知识结构、基本实验方法和基本实践技能。</w:t>
      </w:r>
    </w:p>
    <w:p>
      <w:pPr>
        <w:pStyle w:val="27"/>
        <w:numPr>
          <w:ilvl w:val="0"/>
          <w:numId w:val="0"/>
        </w:numPr>
        <w:spacing w:line="360" w:lineRule="auto"/>
        <w:ind w:firstLine="464" w:firstLineChars="200"/>
        <w:rPr>
          <w:rFonts w:cstheme="minorBidi"/>
          <w:color w:val="auto"/>
          <w:spacing w:val="-4"/>
        </w:rPr>
      </w:pPr>
      <w:r>
        <w:rPr>
          <w:rFonts w:hint="eastAsia" w:cstheme="minorBidi"/>
          <w:color w:val="auto"/>
          <w:spacing w:val="-4"/>
        </w:rPr>
        <w:t>（</w:t>
      </w:r>
      <w:r>
        <w:rPr>
          <w:rFonts w:cstheme="minorBidi"/>
          <w:color w:val="auto"/>
          <w:spacing w:val="-4"/>
        </w:rPr>
        <w:t>3</w:t>
      </w:r>
      <w:r>
        <w:rPr>
          <w:rFonts w:hint="eastAsia" w:cstheme="minorBidi"/>
          <w:color w:val="auto"/>
          <w:spacing w:val="-4"/>
        </w:rPr>
        <w:t>）掌握专业核心知识和应用技术，包括：计算机网络、Python编程设计、电路、模拟电子技术、信号与系统、数字电子技术、自动控制原理、单片机技术、传感器技术、可编程控制器原理、智能控制、人工智能、算法分析与设计等。</w:t>
      </w:r>
    </w:p>
    <w:p>
      <w:pPr>
        <w:pStyle w:val="27"/>
        <w:numPr>
          <w:ilvl w:val="0"/>
          <w:numId w:val="0"/>
        </w:numPr>
        <w:spacing w:line="360" w:lineRule="auto"/>
        <w:ind w:firstLine="464" w:firstLineChars="200"/>
        <w:rPr>
          <w:rFonts w:cstheme="minorBidi"/>
          <w:color w:val="auto"/>
          <w:spacing w:val="-4"/>
        </w:rPr>
      </w:pPr>
      <w:r>
        <w:rPr>
          <w:rFonts w:hint="eastAsia" w:cstheme="minorBidi"/>
          <w:color w:val="auto"/>
          <w:spacing w:val="-4"/>
        </w:rPr>
        <w:t>（</w:t>
      </w:r>
      <w:r>
        <w:rPr>
          <w:rFonts w:cstheme="minorBidi"/>
          <w:color w:val="auto"/>
          <w:spacing w:val="-4"/>
        </w:rPr>
        <w:t>4</w:t>
      </w:r>
      <w:r>
        <w:rPr>
          <w:rFonts w:hint="eastAsia" w:cstheme="minorBidi"/>
          <w:color w:val="auto"/>
          <w:spacing w:val="-4"/>
        </w:rPr>
        <w:t>）具备从事智能科学技术应用系统设计与实现的能力，</w:t>
      </w:r>
      <w:r>
        <w:rPr>
          <w:rFonts w:cstheme="minorBidi"/>
          <w:color w:val="auto"/>
          <w:spacing w:val="-4"/>
        </w:rPr>
        <w:t>具有较强的对智能</w:t>
      </w:r>
      <w:r>
        <w:rPr>
          <w:rFonts w:hint="eastAsia" w:cstheme="minorBidi"/>
          <w:color w:val="auto"/>
          <w:spacing w:val="-4"/>
        </w:rPr>
        <w:t>数据分析、</w:t>
      </w:r>
      <w:r>
        <w:rPr>
          <w:rFonts w:cstheme="minorBidi"/>
          <w:color w:val="auto"/>
          <w:spacing w:val="-4"/>
        </w:rPr>
        <w:t>控制、智能信息处理、</w:t>
      </w:r>
      <w:r>
        <w:rPr>
          <w:rFonts w:hint="eastAsia" w:cstheme="minorBidi"/>
          <w:color w:val="auto"/>
          <w:spacing w:val="-4"/>
        </w:rPr>
        <w:t>人工智能编程和应用</w:t>
      </w:r>
      <w:r>
        <w:rPr>
          <w:rFonts w:cstheme="minorBidi"/>
          <w:color w:val="auto"/>
          <w:spacing w:val="-4"/>
        </w:rPr>
        <w:t>等智能科学与技术领域主要技术的设计、开发、工程实践的能力</w:t>
      </w:r>
      <w:r>
        <w:rPr>
          <w:rFonts w:hint="eastAsia" w:cstheme="minorBidi"/>
          <w:color w:val="auto"/>
          <w:spacing w:val="-4"/>
        </w:rPr>
        <w:t>。</w:t>
      </w:r>
    </w:p>
    <w:p>
      <w:pPr>
        <w:pStyle w:val="27"/>
        <w:numPr>
          <w:ilvl w:val="0"/>
          <w:numId w:val="0"/>
        </w:numPr>
        <w:spacing w:line="360" w:lineRule="auto"/>
        <w:ind w:firstLine="464" w:firstLineChars="200"/>
        <w:rPr>
          <w:rFonts w:cstheme="minorBidi"/>
          <w:color w:val="auto"/>
          <w:spacing w:val="-4"/>
        </w:rPr>
      </w:pPr>
      <w:r>
        <w:rPr>
          <w:rFonts w:hint="eastAsia" w:cstheme="minorBidi"/>
          <w:color w:val="auto"/>
          <w:spacing w:val="-4"/>
        </w:rPr>
        <w:t>（</w:t>
      </w:r>
      <w:r>
        <w:rPr>
          <w:rFonts w:cstheme="minorBidi"/>
          <w:color w:val="auto"/>
          <w:spacing w:val="-4"/>
        </w:rPr>
        <w:t>5</w:t>
      </w:r>
      <w:r>
        <w:rPr>
          <w:rFonts w:hint="eastAsia" w:cstheme="minorBidi"/>
          <w:color w:val="auto"/>
          <w:spacing w:val="-4"/>
        </w:rPr>
        <w:t>）</w:t>
      </w:r>
      <w:r>
        <w:rPr>
          <w:rFonts w:cstheme="minorBidi"/>
          <w:color w:val="auto"/>
          <w:spacing w:val="-4"/>
        </w:rPr>
        <w:t>具有</w:t>
      </w:r>
      <w:r>
        <w:rPr>
          <w:rFonts w:hint="eastAsia" w:cstheme="minorBidi"/>
          <w:color w:val="auto"/>
          <w:spacing w:val="-4"/>
        </w:rPr>
        <w:t>良好</w:t>
      </w:r>
      <w:r>
        <w:rPr>
          <w:rFonts w:cstheme="minorBidi"/>
          <w:color w:val="auto"/>
          <w:spacing w:val="-4"/>
        </w:rPr>
        <w:t>的自学能力</w:t>
      </w:r>
      <w:r>
        <w:rPr>
          <w:rFonts w:hint="eastAsia" w:cstheme="minorBidi"/>
          <w:color w:val="auto"/>
          <w:spacing w:val="-4"/>
        </w:rPr>
        <w:t>及运</w:t>
      </w:r>
      <w:r>
        <w:rPr>
          <w:rFonts w:cstheme="minorBidi"/>
          <w:color w:val="auto"/>
          <w:spacing w:val="-4"/>
        </w:rPr>
        <w:t>用现代化信息渠道获取</w:t>
      </w:r>
      <w:r>
        <w:rPr>
          <w:rFonts w:hint="eastAsia" w:cstheme="minorBidi"/>
          <w:color w:val="auto"/>
          <w:spacing w:val="-4"/>
        </w:rPr>
        <w:t>相关信息</w:t>
      </w:r>
      <w:r>
        <w:rPr>
          <w:rFonts w:cstheme="minorBidi"/>
          <w:color w:val="auto"/>
          <w:spacing w:val="-4"/>
        </w:rPr>
        <w:t>和新技术、新知识的能力</w:t>
      </w:r>
      <w:r>
        <w:rPr>
          <w:rFonts w:hint="eastAsia" w:cstheme="minorBidi"/>
          <w:color w:val="auto"/>
          <w:spacing w:val="-4"/>
        </w:rPr>
        <w:t>。了解智能科学与技术专业相关学科前沿技术及发展趋势，掌握相关技术的行业需求和发展动态。</w:t>
      </w:r>
    </w:p>
    <w:p>
      <w:pPr>
        <w:pStyle w:val="27"/>
        <w:numPr>
          <w:ilvl w:val="0"/>
          <w:numId w:val="0"/>
        </w:numPr>
        <w:spacing w:line="360" w:lineRule="auto"/>
        <w:ind w:firstLine="464" w:firstLineChars="200"/>
        <w:rPr>
          <w:rFonts w:cstheme="minorBidi"/>
          <w:color w:val="auto"/>
          <w:spacing w:val="-4"/>
        </w:rPr>
      </w:pPr>
      <w:r>
        <w:rPr>
          <w:rFonts w:hint="eastAsia" w:cstheme="minorBidi"/>
          <w:color w:val="auto"/>
          <w:spacing w:val="-4"/>
        </w:rPr>
        <w:t>（</w:t>
      </w:r>
      <w:r>
        <w:rPr>
          <w:rFonts w:cstheme="minorBidi"/>
          <w:color w:val="auto"/>
          <w:spacing w:val="-4"/>
        </w:rPr>
        <w:t>6</w:t>
      </w:r>
      <w:r>
        <w:rPr>
          <w:rFonts w:hint="eastAsia" w:cstheme="minorBidi"/>
          <w:color w:val="auto"/>
          <w:spacing w:val="-4"/>
        </w:rPr>
        <w:t>）具有一定的社会交往沟通能力，具有</w:t>
      </w:r>
      <w:r>
        <w:rPr>
          <w:rFonts w:cstheme="minorBidi"/>
          <w:color w:val="auto"/>
          <w:spacing w:val="-4"/>
        </w:rPr>
        <w:t>正确运用语言、文字的表达能力</w:t>
      </w:r>
      <w:r>
        <w:rPr>
          <w:rFonts w:hint="eastAsia" w:cstheme="minorBidi"/>
          <w:color w:val="auto"/>
          <w:spacing w:val="-4"/>
        </w:rPr>
        <w:t>，</w:t>
      </w:r>
    </w:p>
    <w:p>
      <w:pPr>
        <w:pStyle w:val="27"/>
        <w:numPr>
          <w:ilvl w:val="0"/>
          <w:numId w:val="0"/>
        </w:numPr>
        <w:spacing w:line="360" w:lineRule="auto"/>
        <w:rPr>
          <w:rFonts w:cstheme="minorBidi"/>
          <w:color w:val="auto"/>
          <w:spacing w:val="-4"/>
        </w:rPr>
      </w:pPr>
    </w:p>
    <w:p>
      <w:pPr>
        <w:pStyle w:val="27"/>
        <w:numPr>
          <w:ilvl w:val="0"/>
          <w:numId w:val="0"/>
        </w:numPr>
        <w:spacing w:line="360" w:lineRule="auto"/>
        <w:rPr>
          <w:rFonts w:cstheme="minorBidi"/>
          <w:color w:val="auto"/>
          <w:spacing w:val="-4"/>
        </w:rPr>
      </w:pPr>
    </w:p>
    <w:p>
      <w:pPr>
        <w:pStyle w:val="27"/>
        <w:numPr>
          <w:ilvl w:val="0"/>
          <w:numId w:val="0"/>
        </w:numPr>
        <w:spacing w:line="360" w:lineRule="auto"/>
        <w:rPr>
          <w:rFonts w:cstheme="minorBidi"/>
          <w:color w:val="auto"/>
          <w:spacing w:val="-4"/>
        </w:rPr>
      </w:pPr>
      <w:r>
        <w:rPr>
          <w:rFonts w:hint="eastAsia" w:cstheme="minorBidi"/>
          <w:color w:val="auto"/>
          <w:spacing w:val="-4"/>
        </w:rPr>
        <w:t>具有团队合作和应变能力，具有一定的社会、企业适应能力。</w:t>
      </w:r>
    </w:p>
    <w:p>
      <w:pPr>
        <w:adjustRightInd w:val="0"/>
        <w:snapToGrid w:val="0"/>
        <w:spacing w:line="360" w:lineRule="auto"/>
        <w:ind w:firstLine="464" w:firstLineChars="200"/>
        <w:rPr>
          <w:spacing w:val="-4"/>
          <w:sz w:val="24"/>
          <w:szCs w:val="24"/>
        </w:rPr>
      </w:pPr>
      <w:r>
        <w:rPr>
          <w:rFonts w:hint="eastAsia"/>
          <w:spacing w:val="-4"/>
          <w:sz w:val="24"/>
          <w:szCs w:val="24"/>
        </w:rPr>
        <w:t>2．专业特色</w:t>
      </w:r>
    </w:p>
    <w:p>
      <w:pPr>
        <w:adjustRightInd w:val="0"/>
        <w:snapToGrid w:val="0"/>
        <w:spacing w:line="360" w:lineRule="auto"/>
        <w:ind w:firstLine="464" w:firstLineChars="200"/>
        <w:rPr>
          <w:spacing w:val="-4"/>
          <w:sz w:val="24"/>
          <w:szCs w:val="24"/>
        </w:rPr>
      </w:pPr>
      <w:r>
        <w:rPr>
          <w:rFonts w:hint="eastAsia"/>
          <w:spacing w:val="-4"/>
          <w:sz w:val="24"/>
          <w:szCs w:val="24"/>
        </w:rPr>
        <w:t>智能科学与技术专业按照学校“培养满足地方经济社会发展需要的，生产、建设、管理、服务一线的懂专业、技能强、能合作、善做事的技术应用型人才”的办学定位，结合辽宁省智能工业发展需求，</w:t>
      </w:r>
      <w:r>
        <w:rPr>
          <w:spacing w:val="-4"/>
          <w:sz w:val="24"/>
          <w:szCs w:val="24"/>
        </w:rPr>
        <w:t xml:space="preserve"> </w:t>
      </w:r>
      <w:r>
        <w:rPr>
          <w:rFonts w:hint="eastAsia"/>
          <w:spacing w:val="-4"/>
          <w:sz w:val="24"/>
          <w:szCs w:val="24"/>
        </w:rPr>
        <w:t>我校与沈阳东软睿道、大连华信等企业进行校企合作，</w:t>
      </w:r>
      <w:r>
        <w:rPr>
          <w:spacing w:val="-4"/>
          <w:sz w:val="24"/>
          <w:szCs w:val="24"/>
        </w:rPr>
        <w:t>实行</w:t>
      </w:r>
      <w:r>
        <w:rPr>
          <w:rFonts w:hint="eastAsia"/>
          <w:spacing w:val="-4"/>
          <w:sz w:val="24"/>
          <w:szCs w:val="24"/>
        </w:rPr>
        <w:t>“</w:t>
      </w:r>
      <w:r>
        <w:rPr>
          <w:spacing w:val="-4"/>
          <w:sz w:val="24"/>
          <w:szCs w:val="24"/>
        </w:rPr>
        <w:t>学训结合</w:t>
      </w:r>
      <w:r>
        <w:rPr>
          <w:rFonts w:hint="eastAsia"/>
          <w:spacing w:val="-4"/>
          <w:sz w:val="24"/>
          <w:szCs w:val="24"/>
        </w:rPr>
        <w:t>”</w:t>
      </w:r>
      <w:r>
        <w:rPr>
          <w:spacing w:val="-4"/>
          <w:sz w:val="24"/>
          <w:szCs w:val="24"/>
        </w:rPr>
        <w:t>、</w:t>
      </w:r>
      <w:r>
        <w:rPr>
          <w:rFonts w:hint="eastAsia"/>
          <w:spacing w:val="-4"/>
          <w:sz w:val="24"/>
          <w:szCs w:val="24"/>
        </w:rPr>
        <w:t>“</w:t>
      </w:r>
      <w:r>
        <w:rPr>
          <w:spacing w:val="-4"/>
          <w:sz w:val="24"/>
          <w:szCs w:val="24"/>
        </w:rPr>
        <w:t>工学结合</w:t>
      </w:r>
      <w:r>
        <w:rPr>
          <w:rFonts w:hint="eastAsia"/>
          <w:spacing w:val="-4"/>
          <w:sz w:val="24"/>
          <w:szCs w:val="24"/>
        </w:rPr>
        <w:t>”</w:t>
      </w:r>
      <w:r>
        <w:rPr>
          <w:spacing w:val="-4"/>
          <w:sz w:val="24"/>
          <w:szCs w:val="24"/>
        </w:rPr>
        <w:t>的培养模式，构建理实一体化的课程体系。</w:t>
      </w:r>
      <w:r>
        <w:rPr>
          <w:rFonts w:hint="eastAsia"/>
          <w:spacing w:val="-4"/>
          <w:sz w:val="24"/>
          <w:szCs w:val="24"/>
        </w:rPr>
        <w:t>确立了以服务智能工业产业及相关IT企事业</w:t>
      </w:r>
      <w:r>
        <w:rPr>
          <w:spacing w:val="-4"/>
          <w:sz w:val="24"/>
          <w:szCs w:val="24"/>
        </w:rPr>
        <w:t>单位</w:t>
      </w:r>
      <w:r>
        <w:rPr>
          <w:rFonts w:hint="eastAsia"/>
          <w:spacing w:val="-4"/>
          <w:sz w:val="24"/>
          <w:szCs w:val="24"/>
        </w:rPr>
        <w:t>的市场定位，培养从事智能数据分析、智能信息处理、控制、开发和应用等服务区域经济社会发展需要的高素质应用型人才。</w:t>
      </w:r>
    </w:p>
    <w:p>
      <w:pPr>
        <w:spacing w:line="360" w:lineRule="auto"/>
        <w:rPr>
          <w:b/>
          <w:bCs/>
          <w:sz w:val="24"/>
          <w:szCs w:val="24"/>
        </w:rPr>
      </w:pPr>
      <w:r>
        <w:rPr>
          <w:rFonts w:hint="eastAsia"/>
          <w:b/>
          <w:bCs/>
          <w:sz w:val="24"/>
          <w:szCs w:val="24"/>
        </w:rPr>
        <w:t>三．修业年限</w:t>
      </w:r>
    </w:p>
    <w:p>
      <w:pPr>
        <w:spacing w:line="360" w:lineRule="auto"/>
        <w:ind w:firstLine="464" w:firstLineChars="200"/>
        <w:rPr>
          <w:spacing w:val="-4"/>
          <w:sz w:val="24"/>
          <w:szCs w:val="24"/>
        </w:rPr>
      </w:pPr>
      <w:r>
        <w:rPr>
          <w:spacing w:val="-4"/>
          <w:sz w:val="24"/>
          <w:szCs w:val="24"/>
        </w:rPr>
        <w:t>实行弹性学制，修业年限为3－6年</w:t>
      </w:r>
      <w:r>
        <w:rPr>
          <w:rFonts w:hint="eastAsia"/>
          <w:spacing w:val="-4"/>
          <w:sz w:val="24"/>
          <w:szCs w:val="24"/>
        </w:rPr>
        <w:t>，</w:t>
      </w:r>
      <w:r>
        <w:rPr>
          <w:spacing w:val="-4"/>
          <w:sz w:val="24"/>
          <w:szCs w:val="24"/>
        </w:rPr>
        <w:t>标准学制</w:t>
      </w:r>
      <w:r>
        <w:rPr>
          <w:rFonts w:hint="eastAsia"/>
          <w:spacing w:val="-4"/>
          <w:sz w:val="24"/>
          <w:szCs w:val="24"/>
        </w:rPr>
        <w:t>为4年</w:t>
      </w:r>
      <w:r>
        <w:rPr>
          <w:spacing w:val="-4"/>
          <w:sz w:val="24"/>
          <w:szCs w:val="24"/>
        </w:rPr>
        <w:t>。</w:t>
      </w:r>
    </w:p>
    <w:p>
      <w:pPr>
        <w:spacing w:line="360" w:lineRule="auto"/>
        <w:rPr>
          <w:b/>
          <w:bCs/>
          <w:sz w:val="24"/>
          <w:szCs w:val="24"/>
        </w:rPr>
      </w:pPr>
      <w:r>
        <w:rPr>
          <w:rFonts w:hint="eastAsia"/>
          <w:b/>
          <w:bCs/>
          <w:sz w:val="24"/>
          <w:szCs w:val="24"/>
        </w:rPr>
        <w:t>四．授予学位</w:t>
      </w:r>
    </w:p>
    <w:p>
      <w:pPr>
        <w:spacing w:line="360" w:lineRule="auto"/>
        <w:ind w:firstLine="464" w:firstLineChars="200"/>
        <w:rPr>
          <w:spacing w:val="-4"/>
          <w:sz w:val="24"/>
          <w:szCs w:val="24"/>
        </w:rPr>
      </w:pPr>
      <w:r>
        <w:rPr>
          <w:rFonts w:hint="eastAsia"/>
          <w:spacing w:val="-4"/>
          <w:sz w:val="24"/>
          <w:szCs w:val="24"/>
        </w:rPr>
        <w:t>毕业生符合毕业学分要求，达到《沈阳工学院学士学位授予工作实施细则》规定的学位授予条件，授予相应工学学士学位。</w:t>
      </w:r>
    </w:p>
    <w:p>
      <w:pPr>
        <w:spacing w:line="360" w:lineRule="auto"/>
        <w:rPr>
          <w:b/>
          <w:bCs/>
          <w:sz w:val="24"/>
          <w:szCs w:val="24"/>
        </w:rPr>
      </w:pPr>
      <w:r>
        <w:rPr>
          <w:rFonts w:hint="eastAsia"/>
          <w:b/>
          <w:bCs/>
          <w:sz w:val="24"/>
          <w:szCs w:val="24"/>
        </w:rPr>
        <w:t>五．</w:t>
      </w:r>
      <w:r>
        <w:rPr>
          <w:b/>
          <w:bCs/>
          <w:sz w:val="24"/>
          <w:szCs w:val="24"/>
        </w:rPr>
        <w:t>主要课程</w:t>
      </w:r>
    </w:p>
    <w:p>
      <w:pPr>
        <w:spacing w:line="360" w:lineRule="auto"/>
        <w:ind w:firstLine="480" w:firstLineChars="200"/>
        <w:rPr>
          <w:sz w:val="24"/>
          <w:szCs w:val="24"/>
        </w:rPr>
      </w:pPr>
      <w:r>
        <w:rPr>
          <w:rFonts w:hint="eastAsia"/>
          <w:sz w:val="24"/>
          <w:szCs w:val="24"/>
        </w:rPr>
        <w:t>C语言程序设计、计算机网络、Python编程设计、电路、模拟电子技术、信号与系统、数字电子技术、自动控制原理、单片机技术、传感器技术、可编程控制器原理、智能控制、人工智能、算法分析与设计。</w:t>
      </w:r>
    </w:p>
    <w:p>
      <w:pPr>
        <w:spacing w:line="360" w:lineRule="auto"/>
        <w:rPr>
          <w:b/>
          <w:bCs/>
          <w:sz w:val="24"/>
          <w:szCs w:val="24"/>
        </w:rPr>
      </w:pPr>
      <w:r>
        <w:rPr>
          <w:rFonts w:hint="eastAsia"/>
          <w:b/>
          <w:bCs/>
          <w:sz w:val="24"/>
          <w:szCs w:val="24"/>
        </w:rPr>
        <w:t>六．</w:t>
      </w:r>
      <w:r>
        <w:rPr>
          <w:b/>
          <w:bCs/>
          <w:sz w:val="24"/>
          <w:szCs w:val="24"/>
        </w:rPr>
        <w:t>主要实践性教学环节</w:t>
      </w:r>
    </w:p>
    <w:p>
      <w:pPr>
        <w:spacing w:line="360" w:lineRule="auto"/>
        <w:ind w:firstLine="480" w:firstLineChars="200"/>
        <w:rPr>
          <w:sz w:val="24"/>
          <w:szCs w:val="24"/>
        </w:rPr>
      </w:pPr>
      <w:r>
        <w:rPr>
          <w:rFonts w:hint="eastAsia"/>
          <w:sz w:val="24"/>
          <w:szCs w:val="24"/>
        </w:rPr>
        <w:t xml:space="preserve">计算机网络系统设计、电路与电子技术设计、单片机与传感器应用、高级语言程序设计实践、智能系统工程实践 </w:t>
      </w:r>
      <w:r>
        <w:rPr>
          <w:sz w:val="24"/>
          <w:szCs w:val="24"/>
        </w:rPr>
        <w:t xml:space="preserve"> </w:t>
      </w:r>
    </w:p>
    <w:p>
      <w:pPr>
        <w:spacing w:line="360" w:lineRule="auto"/>
        <w:rPr>
          <w:b/>
          <w:bCs/>
          <w:sz w:val="24"/>
          <w:szCs w:val="24"/>
        </w:rPr>
      </w:pPr>
      <w:r>
        <w:rPr>
          <w:rFonts w:hint="eastAsia"/>
          <w:b/>
          <w:bCs/>
          <w:sz w:val="24"/>
          <w:szCs w:val="24"/>
        </w:rPr>
        <w:t>七．</w:t>
      </w:r>
      <w:r>
        <w:rPr>
          <w:b/>
          <w:bCs/>
          <w:sz w:val="24"/>
          <w:szCs w:val="24"/>
        </w:rPr>
        <w:t>主要专业实验</w:t>
      </w:r>
    </w:p>
    <w:p>
      <w:pPr>
        <w:spacing w:line="360" w:lineRule="auto"/>
        <w:ind w:firstLine="480" w:firstLineChars="200"/>
        <w:rPr>
          <w:sz w:val="24"/>
          <w:szCs w:val="24"/>
        </w:rPr>
      </w:pPr>
      <w:r>
        <w:rPr>
          <w:rFonts w:hint="eastAsia"/>
          <w:sz w:val="24"/>
          <w:szCs w:val="24"/>
        </w:rPr>
        <w:t>计算机网络、Python编程设计、电路、模拟电子技术、数字电子技术、单片机技术、传感器技术、智能控制。</w:t>
      </w:r>
    </w:p>
    <w:p>
      <w:pPr>
        <w:spacing w:line="360" w:lineRule="auto"/>
        <w:rPr>
          <w:b/>
          <w:bCs/>
          <w:sz w:val="24"/>
          <w:szCs w:val="24"/>
        </w:rPr>
      </w:pPr>
      <w:r>
        <w:rPr>
          <w:rFonts w:hint="eastAsia"/>
          <w:b/>
          <w:bCs/>
          <w:sz w:val="24"/>
          <w:szCs w:val="24"/>
        </w:rPr>
        <w:t>八．</w:t>
      </w:r>
      <w:r>
        <w:rPr>
          <w:b/>
          <w:bCs/>
          <w:sz w:val="24"/>
          <w:szCs w:val="24"/>
        </w:rPr>
        <w:t>教学计划</w:t>
      </w:r>
      <w:r>
        <w:rPr>
          <w:rFonts w:hint="eastAsia"/>
          <w:b/>
          <w:bCs/>
          <w:sz w:val="24"/>
          <w:szCs w:val="24"/>
        </w:rPr>
        <w:t>（见附表一至附表四）</w:t>
      </w:r>
    </w:p>
    <w:p>
      <w:pPr>
        <w:widowControl/>
        <w:rPr>
          <w:b/>
          <w:bCs/>
          <w:color w:val="000000"/>
          <w:sz w:val="28"/>
          <w:szCs w:val="28"/>
        </w:rPr>
      </w:pPr>
      <w:r>
        <w:rPr>
          <w:b/>
          <w:bCs/>
          <w:color w:val="000000"/>
          <w:sz w:val="28"/>
          <w:szCs w:val="28"/>
        </w:rPr>
        <w:br w:type="page"/>
      </w:r>
    </w:p>
    <w:p>
      <w:pPr>
        <w:ind w:firstLine="562" w:firstLineChars="200"/>
        <w:jc w:val="center"/>
        <w:rPr>
          <w:b/>
          <w:bCs/>
          <w:color w:val="000000"/>
          <w:sz w:val="28"/>
          <w:szCs w:val="28"/>
        </w:rPr>
      </w:pPr>
    </w:p>
    <w:p>
      <w:pPr>
        <w:ind w:firstLine="562" w:firstLineChars="200"/>
        <w:jc w:val="center"/>
        <w:rPr>
          <w:b/>
          <w:bCs/>
          <w:color w:val="000000"/>
          <w:sz w:val="28"/>
          <w:szCs w:val="28"/>
        </w:rPr>
      </w:pPr>
      <w:r>
        <w:rPr>
          <w:rFonts w:hint="eastAsia"/>
          <w:b/>
          <w:bCs/>
          <w:color w:val="000000"/>
          <w:sz w:val="28"/>
          <w:szCs w:val="28"/>
        </w:rPr>
        <w:t>附表一  智能科学与技术专业教学进程总表</w:t>
      </w:r>
    </w:p>
    <w:tbl>
      <w:tblPr>
        <w:tblStyle w:val="12"/>
        <w:tblW w:w="913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25"/>
        <w:gridCol w:w="407"/>
        <w:gridCol w:w="581"/>
        <w:gridCol w:w="407"/>
        <w:gridCol w:w="408"/>
        <w:gridCol w:w="407"/>
        <w:gridCol w:w="407"/>
        <w:gridCol w:w="408"/>
        <w:gridCol w:w="407"/>
        <w:gridCol w:w="407"/>
        <w:gridCol w:w="408"/>
        <w:gridCol w:w="407"/>
        <w:gridCol w:w="407"/>
        <w:gridCol w:w="407"/>
        <w:gridCol w:w="408"/>
        <w:gridCol w:w="407"/>
        <w:gridCol w:w="407"/>
        <w:gridCol w:w="408"/>
        <w:gridCol w:w="407"/>
        <w:gridCol w:w="40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63" w:hRule="atLeast"/>
          <w:jc w:val="center"/>
        </w:trPr>
        <w:tc>
          <w:tcPr>
            <w:tcW w:w="1225" w:type="dxa"/>
            <w:tcBorders>
              <w:top w:val="single" w:color="auto" w:sz="4" w:space="0"/>
              <w:left w:val="single" w:color="auto" w:sz="4" w:space="0"/>
              <w:bottom w:val="single" w:color="auto" w:sz="4" w:space="0"/>
              <w:right w:val="single" w:color="auto" w:sz="4" w:space="0"/>
              <w:tl2br w:val="single" w:color="auto" w:sz="4" w:space="0"/>
            </w:tcBorders>
          </w:tcPr>
          <w:p>
            <w:pPr>
              <w:spacing w:line="360" w:lineRule="exact"/>
              <w:rPr>
                <w:b/>
                <w:color w:val="000000"/>
                <w:szCs w:val="21"/>
              </w:rPr>
            </w:pPr>
            <w:r>
              <w:rPr>
                <w:rFonts w:hint="eastAsia"/>
                <w:b/>
                <w:color w:val="000000"/>
                <w:szCs w:val="21"/>
              </w:rPr>
              <w:t xml:space="preserve">  周次</w:t>
            </w:r>
          </w:p>
          <w:p>
            <w:pPr>
              <w:spacing w:line="360" w:lineRule="exact"/>
              <w:rPr>
                <w:b/>
                <w:color w:val="000000"/>
                <w:szCs w:val="21"/>
              </w:rPr>
            </w:pPr>
          </w:p>
          <w:p>
            <w:pPr>
              <w:spacing w:line="360" w:lineRule="exact"/>
              <w:rPr>
                <w:b/>
                <w:color w:val="000000"/>
                <w:szCs w:val="21"/>
              </w:rPr>
            </w:pPr>
            <w:r>
              <w:rPr>
                <w:rFonts w:hint="eastAsia"/>
                <w:b/>
                <w:color w:val="000000"/>
                <w:szCs w:val="21"/>
              </w:rPr>
              <w:t>学年</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w:t>
            </w:r>
          </w:p>
        </w:tc>
        <w:tc>
          <w:tcPr>
            <w:tcW w:w="58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2</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3</w:t>
            </w:r>
          </w:p>
        </w:tc>
        <w:tc>
          <w:tcPr>
            <w:tcW w:w="4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4</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5</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6</w:t>
            </w:r>
          </w:p>
        </w:tc>
        <w:tc>
          <w:tcPr>
            <w:tcW w:w="4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7</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8</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9</w:t>
            </w:r>
          </w:p>
        </w:tc>
        <w:tc>
          <w:tcPr>
            <w:tcW w:w="4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10</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11</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12</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13</w:t>
            </w:r>
          </w:p>
        </w:tc>
        <w:tc>
          <w:tcPr>
            <w:tcW w:w="4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14</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15</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16</w:t>
            </w:r>
          </w:p>
        </w:tc>
        <w:tc>
          <w:tcPr>
            <w:tcW w:w="4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17</w:t>
            </w:r>
          </w:p>
        </w:tc>
        <w:tc>
          <w:tcPr>
            <w:tcW w:w="40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18</w:t>
            </w:r>
          </w:p>
        </w:tc>
        <w:tc>
          <w:tcPr>
            <w:tcW w:w="4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color w:val="000000"/>
                <w:szCs w:val="21"/>
              </w:rPr>
            </w:pPr>
            <w:r>
              <w:rPr>
                <w:rFonts w:hint="eastAsia"/>
                <w:b/>
                <w:color w:val="000000"/>
                <w:szCs w:val="21"/>
              </w:rPr>
              <w:t>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8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第一学期</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p>
        </w:tc>
        <w:tc>
          <w:tcPr>
            <w:tcW w:w="581" w:type="dxa"/>
            <w:tcBorders>
              <w:top w:val="single" w:color="auto" w:sz="4" w:space="0"/>
              <w:left w:val="single" w:color="auto" w:sz="4" w:space="0"/>
              <w:bottom w:val="single" w:color="auto" w:sz="4" w:space="0"/>
              <w:right w:val="single" w:color="auto" w:sz="4" w:space="0"/>
            </w:tcBorders>
          </w:tcPr>
          <w:p>
            <w:pPr>
              <w:rPr>
                <w:rFonts w:eastAsia="黑体"/>
                <w:sz w:val="15"/>
                <w:szCs w:val="15"/>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第二学期</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第三学期</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color w:val="000000"/>
                <w:szCs w:val="21"/>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第四学期</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第五学期</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rPr>
                <w:rFonts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第六学期</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r>
              <w:rPr>
                <w:rFonts w:hint="eastAsia" w:ascii="黑体"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第七学期</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ascii="黑体"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vAlign w:val="center"/>
          </w:tcPr>
          <w:p>
            <w:pPr>
              <w:jc w:val="center"/>
              <w:rPr>
                <w:rFonts w:ascii="黑体" w:eastAsia="黑体"/>
                <w:sz w:val="18"/>
                <w:szCs w:val="30"/>
              </w:rPr>
            </w:pPr>
            <w:r>
              <w:rPr>
                <w:rFonts w:hint="eastAsia"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第八学期</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581"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tcPr>
          <w:p>
            <w:pPr>
              <w:jc w:val="center"/>
              <w:rPr>
                <w:rFonts w:ascii="黑体" w:eastAsia="黑体"/>
                <w:sz w:val="18"/>
                <w:szCs w:val="30"/>
              </w:rPr>
            </w:pPr>
            <w:r>
              <w:rPr>
                <w:rFonts w:hint="eastAsia" w:ascii="黑体"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eastAsia="黑体"/>
                <w:sz w:val="18"/>
                <w:szCs w:val="30"/>
              </w:rPr>
              <w:t>※</w:t>
            </w:r>
          </w:p>
        </w:tc>
        <w:tc>
          <w:tcPr>
            <w:tcW w:w="408"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eastAsia="黑体"/>
                <w:sz w:val="18"/>
                <w:szCs w:val="30"/>
              </w:rPr>
              <w:t>※</w:t>
            </w:r>
          </w:p>
        </w:tc>
        <w:tc>
          <w:tcPr>
            <w:tcW w:w="407" w:type="dxa"/>
            <w:tcBorders>
              <w:top w:val="single" w:color="auto" w:sz="4" w:space="0"/>
              <w:left w:val="single" w:color="auto" w:sz="4" w:space="0"/>
              <w:bottom w:val="single" w:color="auto" w:sz="4" w:space="0"/>
              <w:right w:val="single" w:color="auto" w:sz="4" w:space="0"/>
            </w:tcBorders>
            <w:vAlign w:val="center"/>
          </w:tcPr>
          <w:p>
            <w:pPr>
              <w:jc w:val="center"/>
              <w:rPr>
                <w:rFonts w:eastAsia="黑体"/>
                <w:sz w:val="18"/>
                <w:szCs w:val="30"/>
              </w:rPr>
            </w:pPr>
            <w:r>
              <w:rPr>
                <w:rFonts w:hint="eastAsia" w:eastAsia="黑体"/>
                <w:sz w:val="18"/>
                <w:szCs w:val="30"/>
              </w:rPr>
              <w:t>※</w:t>
            </w:r>
          </w:p>
        </w:tc>
        <w:tc>
          <w:tcPr>
            <w:tcW w:w="409" w:type="dxa"/>
            <w:tcBorders>
              <w:top w:val="single" w:color="auto" w:sz="4" w:space="0"/>
              <w:left w:val="single" w:color="auto" w:sz="4" w:space="0"/>
              <w:bottom w:val="single" w:color="auto" w:sz="4" w:space="0"/>
              <w:right w:val="single" w:color="auto" w:sz="4" w:space="0"/>
            </w:tcBorders>
          </w:tcPr>
          <w:p>
            <w:pPr>
              <w:jc w:val="center"/>
              <w:rPr>
                <w:rFonts w:eastAsia="黑体"/>
                <w:sz w:val="18"/>
                <w:szCs w:val="30"/>
              </w:rPr>
            </w:pPr>
            <w:r>
              <w:rPr>
                <w:rFonts w:hint="eastAsia" w:eastAsia="黑体"/>
                <w:sz w:val="18"/>
                <w:szCs w:val="30"/>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55" w:hRule="atLeast"/>
          <w:jc w:val="center"/>
        </w:trPr>
        <w:tc>
          <w:tcPr>
            <w:tcW w:w="122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color w:val="000000"/>
                <w:szCs w:val="21"/>
              </w:rPr>
            </w:pPr>
            <w:r>
              <w:rPr>
                <w:rFonts w:hint="eastAsia"/>
                <w:color w:val="000000"/>
                <w:szCs w:val="21"/>
              </w:rPr>
              <w:t>符号</w:t>
            </w:r>
          </w:p>
          <w:p>
            <w:pPr>
              <w:spacing w:line="360" w:lineRule="exact"/>
              <w:jc w:val="center"/>
              <w:rPr>
                <w:color w:val="000000"/>
                <w:szCs w:val="21"/>
              </w:rPr>
            </w:pPr>
            <w:r>
              <w:rPr>
                <w:rFonts w:hint="eastAsia"/>
                <w:color w:val="000000"/>
                <w:szCs w:val="21"/>
              </w:rPr>
              <w:t>说明</w:t>
            </w:r>
          </w:p>
        </w:tc>
        <w:tc>
          <w:tcPr>
            <w:tcW w:w="7914" w:type="dxa"/>
            <w:gridSpan w:val="19"/>
            <w:tcBorders>
              <w:top w:val="single" w:color="auto" w:sz="4" w:space="0"/>
              <w:left w:val="single" w:color="auto" w:sz="4" w:space="0"/>
              <w:bottom w:val="single" w:color="auto" w:sz="4" w:space="0"/>
              <w:right w:val="single" w:color="auto" w:sz="4" w:space="0"/>
            </w:tcBorders>
            <w:vAlign w:val="center"/>
          </w:tcPr>
          <w:p>
            <w:pPr>
              <w:spacing w:line="360" w:lineRule="exact"/>
              <w:ind w:firstLine="220" w:firstLineChars="100"/>
              <w:rPr>
                <w:color w:val="000000"/>
                <w:szCs w:val="21"/>
              </w:rPr>
            </w:pPr>
            <w:r>
              <w:rPr>
                <w:rFonts w:hint="eastAsia"/>
                <w:color w:val="000000"/>
                <w:szCs w:val="21"/>
              </w:rPr>
              <w:t xml:space="preserve">-理论教学  ○实训  ●专业实习  ■认识实习  ◇毕业实习   ◆毕业设计  </w:t>
            </w:r>
          </w:p>
          <w:p>
            <w:pPr>
              <w:spacing w:line="360" w:lineRule="exact"/>
              <w:ind w:firstLine="220" w:firstLineChars="100"/>
              <w:rPr>
                <w:color w:val="000000"/>
                <w:szCs w:val="21"/>
              </w:rPr>
            </w:pPr>
            <w:r>
              <w:rPr>
                <w:rFonts w:hint="eastAsia"/>
                <w:color w:val="000000"/>
                <w:szCs w:val="21"/>
              </w:rPr>
              <w:t xml:space="preserve">#课程设计  △军训  ▲入学教育  ▼毕业教育  ★考试    @公益活动   ※机动 </w:t>
            </w:r>
          </w:p>
        </w:tc>
      </w:tr>
    </w:tbl>
    <w:p>
      <w:pPr>
        <w:rPr>
          <w:b/>
          <w:bCs/>
          <w:color w:val="000000"/>
          <w:sz w:val="28"/>
          <w:szCs w:val="28"/>
        </w:rPr>
      </w:pPr>
    </w:p>
    <w:p>
      <w:pPr>
        <w:widowControl/>
        <w:rPr>
          <w:b/>
          <w:bCs/>
          <w:color w:val="000000"/>
          <w:sz w:val="28"/>
          <w:szCs w:val="28"/>
        </w:rPr>
      </w:pPr>
      <w:r>
        <w:rPr>
          <w:b/>
          <w:bCs/>
          <w:color w:val="000000"/>
          <w:sz w:val="28"/>
          <w:szCs w:val="28"/>
        </w:rPr>
        <w:br w:type="page"/>
      </w:r>
    </w:p>
    <w:p>
      <w:pPr>
        <w:jc w:val="center"/>
        <w:rPr>
          <w:b/>
          <w:bCs/>
          <w:color w:val="000000"/>
          <w:sz w:val="28"/>
          <w:szCs w:val="28"/>
        </w:rPr>
      </w:pPr>
    </w:p>
    <w:p>
      <w:pPr>
        <w:jc w:val="center"/>
        <w:rPr>
          <w:b/>
          <w:bCs/>
          <w:color w:val="000000"/>
          <w:sz w:val="28"/>
          <w:szCs w:val="28"/>
        </w:rPr>
      </w:pPr>
      <w:r>
        <w:rPr>
          <w:rFonts w:hint="eastAsia"/>
          <w:b/>
          <w:bCs/>
          <w:color w:val="000000"/>
          <w:sz w:val="28"/>
          <w:szCs w:val="28"/>
        </w:rPr>
        <w:t>附表二  智能科学与技术专业课程设置及学时、学分分配比例表</w:t>
      </w:r>
    </w:p>
    <w:tbl>
      <w:tblPr>
        <w:tblStyle w:val="12"/>
        <w:tblW w:w="861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4"/>
        <w:gridCol w:w="660"/>
        <w:gridCol w:w="756"/>
        <w:gridCol w:w="1419"/>
        <w:gridCol w:w="691"/>
        <w:gridCol w:w="711"/>
        <w:gridCol w:w="789"/>
        <w:gridCol w:w="135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8" w:hRule="atLeas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课程分类</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课程要求</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学分</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学分比例%</w:t>
            </w:r>
          </w:p>
        </w:tc>
        <w:tc>
          <w:tcPr>
            <w:tcW w:w="140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课程类别</w:t>
            </w:r>
          </w:p>
        </w:tc>
        <w:tc>
          <w:tcPr>
            <w:tcW w:w="78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学分</w:t>
            </w:r>
          </w:p>
        </w:tc>
        <w:tc>
          <w:tcPr>
            <w:tcW w:w="13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学分比例%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思政类模块</w:t>
            </w:r>
          </w:p>
        </w:tc>
        <w:tc>
          <w:tcPr>
            <w:tcW w:w="660"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必修课</w:t>
            </w:r>
          </w:p>
        </w:tc>
        <w:tc>
          <w:tcPr>
            <w:tcW w:w="756" w:type="dxa"/>
            <w:tcBorders>
              <w:top w:val="single" w:color="auto" w:sz="4" w:space="0"/>
              <w:left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16</w:t>
            </w:r>
          </w:p>
        </w:tc>
        <w:tc>
          <w:tcPr>
            <w:tcW w:w="1419"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9.1</w:t>
            </w:r>
          </w:p>
        </w:tc>
        <w:tc>
          <w:tcPr>
            <w:tcW w:w="691"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理论课</w:t>
            </w:r>
          </w:p>
        </w:tc>
        <w:tc>
          <w:tcPr>
            <w:tcW w:w="711"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必修</w:t>
            </w:r>
          </w:p>
        </w:tc>
        <w:tc>
          <w:tcPr>
            <w:tcW w:w="78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85</w:t>
            </w:r>
          </w:p>
        </w:tc>
        <w:tc>
          <w:tcPr>
            <w:tcW w:w="135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48.</w:t>
            </w:r>
            <w:r>
              <w:rPr>
                <w:rFonts w:hint="eastAsia" w:ascii="Times New Roman" w:hAnsi="Times New Roman"/>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2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军事体育类模块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13</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7.4</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外国语言类模块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7</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学科基础类模块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12</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6.9</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文化素质类模块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6</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3.4</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专业基础类模块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35.5</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20.2</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选修</w:t>
            </w:r>
          </w:p>
        </w:tc>
        <w:tc>
          <w:tcPr>
            <w:tcW w:w="78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20</w:t>
            </w:r>
          </w:p>
        </w:tc>
        <w:tc>
          <w:tcPr>
            <w:tcW w:w="135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11.</w:t>
            </w:r>
            <w:r>
              <w:rPr>
                <w:rFonts w:hint="eastAsia" w:ascii="Times New Roman" w:hAnsi="Times New Roman"/>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专业方向类模块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hint="eastAsia" w:ascii="Times New Roman" w:hAnsi="Times New Roman"/>
                <w:color w:val="000000"/>
                <w:szCs w:val="21"/>
              </w:rPr>
              <w:t>55</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31.4</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创新创业理论类模块</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1.1</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创新创业实践类模块</w:t>
            </w:r>
          </w:p>
        </w:tc>
        <w:tc>
          <w:tcPr>
            <w:tcW w:w="660"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1.1</w:t>
            </w:r>
          </w:p>
        </w:tc>
        <w:tc>
          <w:tcPr>
            <w:tcW w:w="691"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b/>
                <w:color w:val="000000"/>
                <w:szCs w:val="21"/>
              </w:rPr>
              <w:t>小 计</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148.5</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84.8</w:t>
            </w:r>
          </w:p>
        </w:tc>
        <w:tc>
          <w:tcPr>
            <w:tcW w:w="1402" w:type="dxa"/>
            <w:gridSpan w:val="2"/>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b/>
                <w:bCs/>
                <w:szCs w:val="21"/>
              </w:rPr>
              <w:t>小 计</w:t>
            </w:r>
          </w:p>
        </w:tc>
        <w:tc>
          <w:tcPr>
            <w:tcW w:w="78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10</w:t>
            </w:r>
            <w:r>
              <w:rPr>
                <w:rFonts w:hint="eastAsia" w:ascii="Times New Roman" w:hAnsi="Times New Roman"/>
                <w:szCs w:val="21"/>
              </w:rPr>
              <w:t>5</w:t>
            </w:r>
          </w:p>
        </w:tc>
        <w:tc>
          <w:tcPr>
            <w:tcW w:w="13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60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通识教育平台</w:t>
            </w:r>
          </w:p>
        </w:tc>
        <w:tc>
          <w:tcPr>
            <w:tcW w:w="660"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color w:val="000000"/>
                <w:szCs w:val="21"/>
              </w:rPr>
            </w:pPr>
            <w:r>
              <w:rPr>
                <w:rFonts w:hint="eastAsia" w:ascii="Times New Roman" w:hAnsi="Times New Roman"/>
                <w:color w:val="000000"/>
                <w:szCs w:val="21"/>
              </w:rPr>
              <w:t>选修课</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hint="eastAsia" w:ascii="Times New Roman" w:hAnsi="Times New Roman"/>
                <w:color w:val="000000"/>
                <w:szCs w:val="21"/>
              </w:rPr>
              <w:t>8</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4.6</w:t>
            </w:r>
          </w:p>
        </w:tc>
        <w:tc>
          <w:tcPr>
            <w:tcW w:w="691"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实践课</w:t>
            </w:r>
          </w:p>
        </w:tc>
        <w:tc>
          <w:tcPr>
            <w:tcW w:w="711"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必修</w:t>
            </w:r>
          </w:p>
        </w:tc>
        <w:tc>
          <w:tcPr>
            <w:tcW w:w="789"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63.5</w:t>
            </w:r>
          </w:p>
        </w:tc>
        <w:tc>
          <w:tcPr>
            <w:tcW w:w="1352"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36.3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专业教育平台</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w:t>
            </w:r>
            <w:r>
              <w:rPr>
                <w:rFonts w:hint="eastAsia" w:ascii="Times New Roman" w:hAnsi="Times New Roman"/>
                <w:color w:val="000000"/>
                <w:szCs w:val="21"/>
              </w:rPr>
              <w:t>5</w:t>
            </w:r>
            <w:r>
              <w:rPr>
                <w:rFonts w:ascii="Times New Roman" w:hAnsi="Times New Roman"/>
                <w:color w:val="000000"/>
                <w:szCs w:val="21"/>
              </w:rPr>
              <w:t>.5</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8.9</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789"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1352" w:type="dxa"/>
            <w:vMerge w:val="continue"/>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创新创业平台</w:t>
            </w:r>
          </w:p>
        </w:tc>
        <w:tc>
          <w:tcPr>
            <w:tcW w:w="660" w:type="dxa"/>
            <w:vMerge w:val="continue"/>
            <w:tcBorders>
              <w:left w:val="single" w:color="auto" w:sz="4" w:space="0"/>
              <w:right w:val="single" w:color="auto" w:sz="4" w:space="0"/>
            </w:tcBorders>
            <w:vAlign w:val="center"/>
          </w:tcPr>
          <w:p>
            <w:pPr>
              <w:jc w:val="center"/>
              <w:rPr>
                <w:rFonts w:ascii="Times New Roman" w:hAnsi="Times New Roman"/>
                <w:color w:val="000000"/>
                <w:szCs w:val="21"/>
              </w:rPr>
            </w:pP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hint="eastAsia" w:ascii="Times New Roman" w:hAnsi="Times New Roman"/>
                <w:color w:val="000000"/>
                <w:szCs w:val="21"/>
              </w:rPr>
              <w:t>3</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1.7</w:t>
            </w:r>
          </w:p>
        </w:tc>
        <w:tc>
          <w:tcPr>
            <w:tcW w:w="691"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711"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选修</w:t>
            </w:r>
          </w:p>
        </w:tc>
        <w:tc>
          <w:tcPr>
            <w:tcW w:w="789"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6</w:t>
            </w:r>
            <w:r>
              <w:rPr>
                <w:rFonts w:hint="eastAsia" w:ascii="Times New Roman" w:hAnsi="Times New Roman"/>
                <w:szCs w:val="21"/>
              </w:rPr>
              <w:t>.5</w:t>
            </w:r>
          </w:p>
        </w:tc>
        <w:tc>
          <w:tcPr>
            <w:tcW w:w="1352"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w:t>
            </w:r>
            <w:r>
              <w:rPr>
                <w:rFonts w:hint="eastAsia" w:ascii="Times New Roman" w:hAnsi="Times New Roman"/>
                <w:szCs w:val="21"/>
              </w:rPr>
              <w:t>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89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b/>
                <w:bCs/>
                <w:szCs w:val="21"/>
              </w:rPr>
              <w:t>小 计</w:t>
            </w:r>
          </w:p>
        </w:tc>
        <w:tc>
          <w:tcPr>
            <w:tcW w:w="7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26.5</w:t>
            </w:r>
          </w:p>
        </w:tc>
        <w:tc>
          <w:tcPr>
            <w:tcW w:w="141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15.2</w:t>
            </w:r>
          </w:p>
        </w:tc>
        <w:tc>
          <w:tcPr>
            <w:tcW w:w="140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b/>
                <w:bCs/>
                <w:szCs w:val="21"/>
              </w:rPr>
              <w:t>小 计</w:t>
            </w:r>
          </w:p>
        </w:tc>
        <w:tc>
          <w:tcPr>
            <w:tcW w:w="78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70</w:t>
            </w:r>
          </w:p>
        </w:tc>
        <w:tc>
          <w:tcPr>
            <w:tcW w:w="1352"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397" w:hRule="exact"/>
          <w:jc w:val="center"/>
        </w:trPr>
        <w:tc>
          <w:tcPr>
            <w:tcW w:w="2894" w:type="dxa"/>
            <w:gridSpan w:val="2"/>
            <w:tcBorders>
              <w:top w:val="single" w:color="auto" w:sz="4" w:space="0"/>
              <w:left w:val="single" w:color="auto" w:sz="4" w:space="0"/>
              <w:right w:val="single" w:color="auto" w:sz="4" w:space="0"/>
            </w:tcBorders>
            <w:vAlign w:val="center"/>
          </w:tcPr>
          <w:p>
            <w:pPr>
              <w:jc w:val="center"/>
              <w:rPr>
                <w:rFonts w:ascii="Times New Roman" w:hAnsi="Times New Roman"/>
                <w:b/>
                <w:color w:val="000000"/>
                <w:szCs w:val="21"/>
              </w:rPr>
            </w:pPr>
            <w:r>
              <w:rPr>
                <w:rFonts w:ascii="Times New Roman" w:hAnsi="Times New Roman"/>
                <w:b/>
                <w:color w:val="000000"/>
                <w:szCs w:val="21"/>
              </w:rPr>
              <w:t>合 计</w:t>
            </w:r>
          </w:p>
        </w:tc>
        <w:tc>
          <w:tcPr>
            <w:tcW w:w="756" w:type="dxa"/>
            <w:tcBorders>
              <w:top w:val="single" w:color="auto" w:sz="4" w:space="0"/>
              <w:left w:val="single" w:color="auto" w:sz="4" w:space="0"/>
              <w:right w:val="single" w:color="auto" w:sz="4" w:space="0"/>
            </w:tcBorders>
            <w:vAlign w:val="center"/>
          </w:tcPr>
          <w:p>
            <w:pPr>
              <w:jc w:val="center"/>
              <w:rPr>
                <w:rFonts w:ascii="Times New Roman" w:hAnsi="Times New Roman"/>
                <w:color w:val="000000"/>
                <w:szCs w:val="21"/>
              </w:rPr>
            </w:pPr>
            <w:r>
              <w:rPr>
                <w:rFonts w:ascii="Times New Roman" w:hAnsi="Times New Roman"/>
                <w:color w:val="000000"/>
                <w:szCs w:val="21"/>
              </w:rPr>
              <w:t>175</w:t>
            </w:r>
          </w:p>
        </w:tc>
        <w:tc>
          <w:tcPr>
            <w:tcW w:w="1419"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100</w:t>
            </w:r>
          </w:p>
        </w:tc>
        <w:tc>
          <w:tcPr>
            <w:tcW w:w="1402" w:type="dxa"/>
            <w:gridSpan w:val="2"/>
            <w:tcBorders>
              <w:top w:val="single" w:color="auto" w:sz="4" w:space="0"/>
              <w:left w:val="single" w:color="auto" w:sz="4" w:space="0"/>
              <w:right w:val="single" w:color="auto" w:sz="4" w:space="0"/>
            </w:tcBorders>
            <w:vAlign w:val="center"/>
          </w:tcPr>
          <w:p>
            <w:pPr>
              <w:jc w:val="center"/>
              <w:rPr>
                <w:rFonts w:ascii="Times New Roman" w:hAnsi="Times New Roman"/>
                <w:b/>
                <w:bCs/>
                <w:szCs w:val="21"/>
              </w:rPr>
            </w:pPr>
            <w:r>
              <w:rPr>
                <w:rFonts w:ascii="Times New Roman" w:hAnsi="Times New Roman"/>
                <w:b/>
                <w:color w:val="000000"/>
                <w:szCs w:val="21"/>
              </w:rPr>
              <w:t>合 计</w:t>
            </w:r>
          </w:p>
        </w:tc>
        <w:tc>
          <w:tcPr>
            <w:tcW w:w="789"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175</w:t>
            </w:r>
          </w:p>
        </w:tc>
        <w:tc>
          <w:tcPr>
            <w:tcW w:w="1352"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100</w:t>
            </w:r>
          </w:p>
        </w:tc>
      </w:tr>
    </w:tbl>
    <w:p>
      <w:pPr>
        <w:jc w:val="center"/>
        <w:rPr>
          <w:b/>
          <w:bCs/>
          <w:color w:val="000000"/>
          <w:sz w:val="28"/>
          <w:szCs w:val="28"/>
        </w:rPr>
        <w:sectPr>
          <w:pgSz w:w="11906" w:h="16838"/>
          <w:pgMar w:top="1440" w:right="1800" w:bottom="1440" w:left="1800" w:header="851" w:footer="992" w:gutter="0"/>
          <w:pgNumType w:fmt="numberInDash"/>
          <w:cols w:space="720" w:num="1"/>
          <w:docGrid w:type="lines" w:linePitch="312" w:charSpace="0"/>
        </w:sectPr>
      </w:pPr>
    </w:p>
    <w:p>
      <w:pPr>
        <w:jc w:val="center"/>
        <w:rPr>
          <w:rFonts w:ascii="Times New Roman" w:hAnsi="Times New Roman" w:eastAsia="黑体"/>
          <w:color w:val="000000"/>
          <w:sz w:val="28"/>
          <w:szCs w:val="28"/>
        </w:rPr>
      </w:pPr>
      <w:r>
        <w:rPr>
          <w:rFonts w:hint="eastAsia"/>
          <w:b/>
          <w:bCs/>
          <w:color w:val="000000"/>
          <w:sz w:val="28"/>
          <w:szCs w:val="28"/>
        </w:rPr>
        <w:t>附表三（1） 智能科学与技术专业理论课程设置及教学进程安排表</w:t>
      </w:r>
    </w:p>
    <w:tbl>
      <w:tblPr>
        <w:tblStyle w:val="12"/>
        <w:tblW w:w="857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81"/>
        <w:gridCol w:w="1184"/>
        <w:gridCol w:w="585"/>
        <w:gridCol w:w="1065"/>
        <w:gridCol w:w="750"/>
        <w:gridCol w:w="718"/>
        <w:gridCol w:w="501"/>
        <w:gridCol w:w="435"/>
        <w:gridCol w:w="483"/>
        <w:gridCol w:w="426"/>
        <w:gridCol w:w="426"/>
        <w:gridCol w:w="426"/>
        <w:gridCol w:w="419"/>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课程平台</w:t>
            </w:r>
          </w:p>
        </w:tc>
        <w:tc>
          <w:tcPr>
            <w:tcW w:w="1184"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课程</w:t>
            </w:r>
          </w:p>
          <w:p>
            <w:pPr>
              <w:jc w:val="center"/>
              <w:rPr>
                <w:b/>
                <w:szCs w:val="21"/>
              </w:rPr>
            </w:pPr>
            <w:r>
              <w:rPr>
                <w:rFonts w:hint="eastAsia"/>
                <w:b/>
                <w:szCs w:val="21"/>
              </w:rPr>
              <w:t>模块</w:t>
            </w: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课程要求</w:t>
            </w:r>
          </w:p>
        </w:tc>
        <w:tc>
          <w:tcPr>
            <w:tcW w:w="1065"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课程名称</w:t>
            </w:r>
          </w:p>
        </w:tc>
        <w:tc>
          <w:tcPr>
            <w:tcW w:w="750"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总学分</w:t>
            </w:r>
          </w:p>
        </w:tc>
        <w:tc>
          <w:tcPr>
            <w:tcW w:w="718"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总学时</w:t>
            </w:r>
          </w:p>
        </w:tc>
        <w:tc>
          <w:tcPr>
            <w:tcW w:w="1419" w:type="dxa"/>
            <w:gridSpan w:val="3"/>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课内学时</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课外</w:t>
            </w:r>
          </w:p>
        </w:tc>
        <w:tc>
          <w:tcPr>
            <w:tcW w:w="426"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上课</w:t>
            </w:r>
          </w:p>
          <w:p>
            <w:pPr>
              <w:jc w:val="center"/>
              <w:rPr>
                <w:b/>
                <w:szCs w:val="21"/>
              </w:rPr>
            </w:pPr>
            <w:r>
              <w:rPr>
                <w:rFonts w:hint="eastAsia"/>
                <w:b/>
                <w:szCs w:val="21"/>
              </w:rPr>
              <w:t>学期</w:t>
            </w:r>
          </w:p>
        </w:tc>
        <w:tc>
          <w:tcPr>
            <w:tcW w:w="419"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周</w:t>
            </w:r>
          </w:p>
          <w:p>
            <w:pPr>
              <w:jc w:val="center"/>
              <w:rPr>
                <w:b/>
                <w:szCs w:val="21"/>
              </w:rPr>
            </w:pPr>
            <w:r>
              <w:rPr>
                <w:rFonts w:hint="eastAsia"/>
                <w:b/>
                <w:szCs w:val="21"/>
              </w:rPr>
              <w:t>学时</w:t>
            </w:r>
          </w:p>
        </w:tc>
        <w:tc>
          <w:tcPr>
            <w:tcW w:w="680"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考核</w:t>
            </w:r>
          </w:p>
          <w:p>
            <w:pPr>
              <w:jc w:val="center"/>
              <w:rPr>
                <w:b/>
                <w:szCs w:val="21"/>
              </w:rPr>
            </w:pPr>
            <w:r>
              <w:rPr>
                <w:rFonts w:hint="eastAsia"/>
                <w:b/>
                <w:szCs w:val="21"/>
              </w:rPr>
              <w:t>类型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9" w:hRule="exact"/>
          <w:tblHeader/>
          <w:jc w:val="center"/>
        </w:trPr>
        <w:tc>
          <w:tcPr>
            <w:tcW w:w="481" w:type="dxa"/>
            <w:vMerge w:val="continue"/>
            <w:tcBorders>
              <w:left w:val="single" w:color="auto" w:sz="4" w:space="0"/>
              <w:bottom w:val="single" w:color="auto" w:sz="4" w:space="0"/>
              <w:right w:val="single" w:color="auto" w:sz="4" w:space="0"/>
            </w:tcBorders>
          </w:tcPr>
          <w:p>
            <w:pPr>
              <w:spacing w:line="440" w:lineRule="exact"/>
              <w:jc w:val="center"/>
              <w:rPr>
                <w:szCs w:val="21"/>
              </w:rPr>
            </w:pPr>
          </w:p>
        </w:tc>
        <w:tc>
          <w:tcPr>
            <w:tcW w:w="1184" w:type="dxa"/>
            <w:vMerge w:val="continue"/>
            <w:tcBorders>
              <w:left w:val="single" w:color="auto" w:sz="4" w:space="0"/>
              <w:bottom w:val="single" w:color="auto" w:sz="4" w:space="0"/>
              <w:right w:val="single" w:color="auto" w:sz="4" w:space="0"/>
            </w:tcBorders>
          </w:tcPr>
          <w:p>
            <w:pPr>
              <w:spacing w:line="440" w:lineRule="exact"/>
              <w:jc w:val="center"/>
              <w:rPr>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75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718"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合计</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讲课</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实验</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学时</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学分</w:t>
            </w:r>
          </w:p>
        </w:tc>
        <w:tc>
          <w:tcPr>
            <w:tcW w:w="426" w:type="dxa"/>
            <w:vMerge w:val="continue"/>
            <w:tcBorders>
              <w:left w:val="single" w:color="auto" w:sz="4" w:space="0"/>
              <w:bottom w:val="single" w:color="auto" w:sz="4" w:space="0"/>
              <w:right w:val="single" w:color="auto" w:sz="4" w:space="0"/>
            </w:tcBorders>
          </w:tcPr>
          <w:p>
            <w:pPr>
              <w:jc w:val="center"/>
              <w:rPr>
                <w:szCs w:val="21"/>
              </w:rPr>
            </w:pPr>
          </w:p>
        </w:tc>
        <w:tc>
          <w:tcPr>
            <w:tcW w:w="419" w:type="dxa"/>
            <w:vMerge w:val="continue"/>
            <w:tcBorders>
              <w:left w:val="single" w:color="auto" w:sz="4" w:space="0"/>
              <w:bottom w:val="single" w:color="auto" w:sz="4" w:space="0"/>
              <w:right w:val="single" w:color="auto" w:sz="4" w:space="0"/>
            </w:tcBorders>
          </w:tcPr>
          <w:p>
            <w:pPr>
              <w:jc w:val="center"/>
              <w:rPr>
                <w:szCs w:val="21"/>
              </w:rPr>
            </w:pPr>
          </w:p>
        </w:tc>
        <w:tc>
          <w:tcPr>
            <w:tcW w:w="680" w:type="dxa"/>
            <w:vMerge w:val="continue"/>
            <w:tcBorders>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1059" w:hRule="exact"/>
          <w:tblHeader/>
          <w:jc w:val="center"/>
        </w:trPr>
        <w:tc>
          <w:tcPr>
            <w:tcW w:w="481" w:type="dxa"/>
            <w:vMerge w:val="restart"/>
            <w:tcBorders>
              <w:top w:val="single" w:color="auto" w:sz="4" w:space="0"/>
              <w:left w:val="single" w:color="auto" w:sz="4" w:space="0"/>
              <w:bottom w:val="single" w:color="auto" w:sz="4" w:space="0"/>
              <w:right w:val="single" w:color="auto" w:sz="4" w:space="0"/>
            </w:tcBorders>
            <w:vAlign w:val="center"/>
          </w:tcPr>
          <w:p>
            <w:pPr>
              <w:jc w:val="center"/>
              <w:rPr>
                <w:bCs/>
                <w:szCs w:val="21"/>
              </w:rPr>
            </w:pPr>
            <w:r>
              <w:rPr>
                <w:rFonts w:hint="eastAsia"/>
                <w:bCs/>
                <w:szCs w:val="21"/>
              </w:rPr>
              <w:t>公共教育平台</w:t>
            </w:r>
          </w:p>
        </w:tc>
        <w:tc>
          <w:tcPr>
            <w:tcW w:w="1184" w:type="dxa"/>
            <w:vMerge w:val="restart"/>
            <w:tcBorders>
              <w:top w:val="single" w:color="auto" w:sz="4" w:space="0"/>
              <w:left w:val="single" w:color="auto" w:sz="4" w:space="0"/>
              <w:right w:val="single" w:color="auto" w:sz="4" w:space="0"/>
            </w:tcBorders>
            <w:vAlign w:val="center"/>
          </w:tcPr>
          <w:p>
            <w:pPr>
              <w:jc w:val="center"/>
              <w:rPr>
                <w:bCs/>
                <w:szCs w:val="21"/>
              </w:rPr>
            </w:pPr>
            <w:r>
              <w:rPr>
                <w:rFonts w:hint="eastAsia"/>
                <w:bCs/>
                <w:szCs w:val="21"/>
              </w:rPr>
              <w:t>思政类课程</w:t>
            </w:r>
          </w:p>
          <w:p>
            <w:pPr>
              <w:jc w:val="center"/>
              <w:rPr>
                <w:bCs/>
                <w:szCs w:val="21"/>
              </w:rPr>
            </w:pPr>
            <w:r>
              <w:rPr>
                <w:rFonts w:hint="eastAsia"/>
                <w:bCs/>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思想道德修养与法律基础</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0.5</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889"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1184" w:type="dxa"/>
            <w:vMerge w:val="continue"/>
            <w:tcBorders>
              <w:left w:val="single" w:color="auto" w:sz="4" w:space="0"/>
              <w:right w:val="single" w:color="auto" w:sz="4" w:space="0"/>
            </w:tcBorders>
            <w:vAlign w:val="center"/>
          </w:tcPr>
          <w:p>
            <w:pPr>
              <w:jc w:val="center"/>
              <w:rPr>
                <w:bCs/>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中国近现代史纲要</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0.5</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159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1184" w:type="dxa"/>
            <w:vMerge w:val="continue"/>
            <w:tcBorders>
              <w:left w:val="single" w:color="auto" w:sz="4" w:space="0"/>
              <w:right w:val="single" w:color="auto" w:sz="4" w:space="0"/>
            </w:tcBorders>
            <w:vAlign w:val="center"/>
          </w:tcPr>
          <w:p>
            <w:pPr>
              <w:jc w:val="center"/>
              <w:rPr>
                <w:bCs/>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毛泽东思想和中国特色社会主义理论体系概论</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80</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64</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64</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949"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Cs/>
                <w:szCs w:val="21"/>
              </w:rPr>
            </w:pPr>
          </w:p>
        </w:tc>
        <w:tc>
          <w:tcPr>
            <w:tcW w:w="1184" w:type="dxa"/>
            <w:vMerge w:val="continue"/>
            <w:tcBorders>
              <w:left w:val="single" w:color="auto" w:sz="4" w:space="0"/>
              <w:right w:val="single" w:color="auto" w:sz="4" w:space="0"/>
            </w:tcBorders>
            <w:vAlign w:val="center"/>
          </w:tcPr>
          <w:p>
            <w:pPr>
              <w:jc w:val="center"/>
              <w:rPr>
                <w:bCs/>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马克思主义基本原理概论</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48</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48</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5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形势与政策</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1-4</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1184" w:type="dxa"/>
            <w:vMerge w:val="restart"/>
            <w:tcBorders>
              <w:top w:val="single" w:color="auto" w:sz="4" w:space="0"/>
              <w:left w:val="single" w:color="auto" w:sz="4" w:space="0"/>
              <w:right w:val="single" w:color="auto" w:sz="4" w:space="0"/>
            </w:tcBorders>
            <w:vAlign w:val="center"/>
          </w:tcPr>
          <w:p>
            <w:pPr>
              <w:jc w:val="center"/>
              <w:rPr>
                <w:szCs w:val="21"/>
              </w:rPr>
            </w:pPr>
            <w:r>
              <w:rPr>
                <w:rFonts w:hint="eastAsia"/>
                <w:szCs w:val="21"/>
              </w:rPr>
              <w:t>军事体育类课程模块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军事理论课</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体育1</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体育2</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体育3</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b/>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体育4</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3315"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小计</w:t>
            </w:r>
          </w:p>
        </w:tc>
        <w:tc>
          <w:tcPr>
            <w:tcW w:w="75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27</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436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404</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404</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r>
    </w:tbl>
    <w:p>
      <w:pPr>
        <w:ind w:firstLine="560" w:firstLineChars="200"/>
        <w:jc w:val="center"/>
        <w:rPr>
          <w:rFonts w:ascii="Times New Roman" w:hAnsi="Times New Roman" w:eastAsia="黑体"/>
          <w:color w:val="000000"/>
          <w:sz w:val="28"/>
          <w:szCs w:val="28"/>
        </w:rPr>
      </w:pPr>
    </w:p>
    <w:p>
      <w:pPr>
        <w:ind w:firstLine="560" w:firstLineChars="200"/>
        <w:jc w:val="center"/>
        <w:rPr>
          <w:rFonts w:ascii="Times New Roman" w:hAnsi="Times New Roman" w:eastAsia="黑体"/>
          <w:color w:val="000000"/>
          <w:sz w:val="28"/>
          <w:szCs w:val="28"/>
        </w:rPr>
      </w:pPr>
    </w:p>
    <w:p>
      <w:pPr>
        <w:ind w:firstLine="560" w:firstLineChars="200"/>
        <w:jc w:val="center"/>
        <w:rPr>
          <w:rFonts w:ascii="Times New Roman" w:hAnsi="Times New Roman" w:eastAsia="黑体"/>
          <w:color w:val="000000"/>
          <w:sz w:val="28"/>
          <w:szCs w:val="28"/>
        </w:rPr>
      </w:pPr>
    </w:p>
    <w:p>
      <w:pPr>
        <w:ind w:firstLine="560" w:firstLineChars="200"/>
        <w:jc w:val="center"/>
        <w:rPr>
          <w:rFonts w:ascii="Times New Roman" w:hAnsi="Times New Roman" w:eastAsia="黑体"/>
          <w:color w:val="000000"/>
          <w:sz w:val="28"/>
          <w:szCs w:val="28"/>
        </w:rPr>
      </w:pPr>
    </w:p>
    <w:p>
      <w:pPr>
        <w:ind w:firstLine="560" w:firstLineChars="200"/>
        <w:jc w:val="center"/>
        <w:rPr>
          <w:rFonts w:ascii="Times New Roman" w:hAnsi="Times New Roman" w:eastAsia="黑体"/>
          <w:color w:val="000000"/>
          <w:sz w:val="28"/>
          <w:szCs w:val="28"/>
        </w:rPr>
      </w:pPr>
    </w:p>
    <w:p>
      <w:pPr>
        <w:ind w:firstLine="560" w:firstLineChars="200"/>
        <w:jc w:val="center"/>
        <w:rPr>
          <w:rFonts w:ascii="Times New Roman" w:hAnsi="Times New Roman" w:eastAsia="黑体"/>
          <w:color w:val="000000"/>
          <w:sz w:val="28"/>
          <w:szCs w:val="28"/>
        </w:rPr>
      </w:pPr>
    </w:p>
    <w:p>
      <w:pPr>
        <w:widowControl/>
        <w:autoSpaceDE/>
        <w:autoSpaceDN/>
        <w:rPr>
          <w:b/>
          <w:bCs/>
          <w:color w:val="000000"/>
          <w:sz w:val="28"/>
          <w:szCs w:val="28"/>
        </w:rPr>
      </w:pPr>
      <w:r>
        <w:rPr>
          <w:b/>
          <w:bCs/>
          <w:color w:val="000000"/>
          <w:sz w:val="28"/>
          <w:szCs w:val="28"/>
        </w:rPr>
        <w:br w:type="page"/>
      </w:r>
    </w:p>
    <w:p>
      <w:pPr>
        <w:rPr>
          <w:rFonts w:ascii="Times New Roman" w:hAnsi="Times New Roman" w:eastAsia="黑体"/>
          <w:color w:val="000000"/>
          <w:sz w:val="28"/>
          <w:szCs w:val="28"/>
        </w:rPr>
      </w:pPr>
      <w:r>
        <w:rPr>
          <w:rFonts w:hint="eastAsia"/>
          <w:b/>
          <w:bCs/>
          <w:color w:val="000000"/>
          <w:sz w:val="28"/>
          <w:szCs w:val="28"/>
        </w:rPr>
        <w:t>附表三（2） 智能科学与技术专业理论课程设置及教学进程安排表</w:t>
      </w:r>
    </w:p>
    <w:tbl>
      <w:tblPr>
        <w:tblStyle w:val="12"/>
        <w:tblW w:w="857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81"/>
        <w:gridCol w:w="1184"/>
        <w:gridCol w:w="585"/>
        <w:gridCol w:w="1110"/>
        <w:gridCol w:w="705"/>
        <w:gridCol w:w="718"/>
        <w:gridCol w:w="501"/>
        <w:gridCol w:w="435"/>
        <w:gridCol w:w="483"/>
        <w:gridCol w:w="426"/>
        <w:gridCol w:w="426"/>
        <w:gridCol w:w="426"/>
        <w:gridCol w:w="419"/>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课程平台</w:t>
            </w:r>
          </w:p>
        </w:tc>
        <w:tc>
          <w:tcPr>
            <w:tcW w:w="1184"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课程</w:t>
            </w:r>
          </w:p>
          <w:p>
            <w:pPr>
              <w:jc w:val="center"/>
              <w:rPr>
                <w:b/>
                <w:szCs w:val="21"/>
              </w:rPr>
            </w:pPr>
            <w:r>
              <w:rPr>
                <w:rFonts w:hint="eastAsia"/>
                <w:b/>
                <w:szCs w:val="21"/>
              </w:rPr>
              <w:t>模块</w:t>
            </w: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课程要求</w:t>
            </w:r>
          </w:p>
        </w:tc>
        <w:tc>
          <w:tcPr>
            <w:tcW w:w="1110"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课程名称</w:t>
            </w:r>
          </w:p>
        </w:tc>
        <w:tc>
          <w:tcPr>
            <w:tcW w:w="705"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总学分</w:t>
            </w:r>
          </w:p>
        </w:tc>
        <w:tc>
          <w:tcPr>
            <w:tcW w:w="718" w:type="dxa"/>
            <w:vMerge w:val="restart"/>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总学时</w:t>
            </w:r>
          </w:p>
        </w:tc>
        <w:tc>
          <w:tcPr>
            <w:tcW w:w="1419" w:type="dxa"/>
            <w:gridSpan w:val="3"/>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课内学时</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课外</w:t>
            </w:r>
          </w:p>
        </w:tc>
        <w:tc>
          <w:tcPr>
            <w:tcW w:w="426"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上课</w:t>
            </w:r>
          </w:p>
          <w:p>
            <w:pPr>
              <w:jc w:val="center"/>
              <w:rPr>
                <w:b/>
                <w:szCs w:val="21"/>
              </w:rPr>
            </w:pPr>
            <w:r>
              <w:rPr>
                <w:rFonts w:hint="eastAsia"/>
                <w:b/>
                <w:szCs w:val="21"/>
              </w:rPr>
              <w:t>学期</w:t>
            </w:r>
          </w:p>
        </w:tc>
        <w:tc>
          <w:tcPr>
            <w:tcW w:w="419"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周</w:t>
            </w:r>
          </w:p>
          <w:p>
            <w:pPr>
              <w:jc w:val="center"/>
              <w:rPr>
                <w:b/>
                <w:szCs w:val="21"/>
              </w:rPr>
            </w:pPr>
            <w:r>
              <w:rPr>
                <w:rFonts w:hint="eastAsia"/>
                <w:b/>
                <w:szCs w:val="21"/>
              </w:rPr>
              <w:t>学时</w:t>
            </w:r>
          </w:p>
        </w:tc>
        <w:tc>
          <w:tcPr>
            <w:tcW w:w="680" w:type="dxa"/>
            <w:vMerge w:val="restart"/>
            <w:tcBorders>
              <w:top w:val="single" w:color="auto" w:sz="4" w:space="0"/>
              <w:left w:val="single" w:color="auto" w:sz="4" w:space="0"/>
              <w:right w:val="single" w:color="auto" w:sz="4" w:space="0"/>
            </w:tcBorders>
            <w:vAlign w:val="center"/>
          </w:tcPr>
          <w:p>
            <w:pPr>
              <w:jc w:val="center"/>
              <w:rPr>
                <w:b/>
                <w:szCs w:val="21"/>
              </w:rPr>
            </w:pPr>
            <w:r>
              <w:rPr>
                <w:rFonts w:hint="eastAsia"/>
                <w:b/>
                <w:szCs w:val="21"/>
              </w:rPr>
              <w:t>考核</w:t>
            </w:r>
          </w:p>
          <w:p>
            <w:pPr>
              <w:jc w:val="center"/>
              <w:rPr>
                <w:b/>
                <w:szCs w:val="21"/>
              </w:rPr>
            </w:pPr>
            <w:r>
              <w:rPr>
                <w:rFonts w:hint="eastAsia"/>
                <w:b/>
                <w:szCs w:val="21"/>
              </w:rPr>
              <w:t>类型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89" w:hRule="exact"/>
          <w:tblHeader/>
          <w:jc w:val="center"/>
        </w:trPr>
        <w:tc>
          <w:tcPr>
            <w:tcW w:w="481" w:type="dxa"/>
            <w:vMerge w:val="continue"/>
            <w:tcBorders>
              <w:left w:val="single" w:color="auto" w:sz="4" w:space="0"/>
              <w:bottom w:val="single" w:color="auto" w:sz="4" w:space="0"/>
              <w:right w:val="single" w:color="auto" w:sz="4" w:space="0"/>
            </w:tcBorders>
          </w:tcPr>
          <w:p>
            <w:pPr>
              <w:spacing w:line="440" w:lineRule="exact"/>
              <w:jc w:val="center"/>
              <w:rPr>
                <w:szCs w:val="21"/>
              </w:rPr>
            </w:pPr>
          </w:p>
        </w:tc>
        <w:tc>
          <w:tcPr>
            <w:tcW w:w="1184" w:type="dxa"/>
            <w:vMerge w:val="continue"/>
            <w:tcBorders>
              <w:left w:val="single" w:color="auto" w:sz="4" w:space="0"/>
              <w:bottom w:val="single" w:color="auto" w:sz="4" w:space="0"/>
              <w:right w:val="single" w:color="auto" w:sz="4" w:space="0"/>
            </w:tcBorders>
          </w:tcPr>
          <w:p>
            <w:pPr>
              <w:spacing w:line="440" w:lineRule="exact"/>
              <w:jc w:val="center"/>
              <w:rPr>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1110"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705"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718" w:type="dxa"/>
            <w:vMerge w:val="continue"/>
            <w:tcBorders>
              <w:top w:val="single" w:color="auto" w:sz="4" w:space="0"/>
              <w:left w:val="single" w:color="auto" w:sz="4" w:space="0"/>
              <w:bottom w:val="single" w:color="auto" w:sz="4" w:space="0"/>
              <w:right w:val="single" w:color="auto" w:sz="4" w:space="0"/>
            </w:tcBorders>
            <w:vAlign w:val="center"/>
          </w:tcPr>
          <w:p>
            <w:pPr>
              <w:spacing w:line="440" w:lineRule="exact"/>
              <w:jc w:val="center"/>
              <w:rPr>
                <w:szCs w:val="21"/>
              </w:rPr>
            </w:pPr>
          </w:p>
        </w:tc>
        <w:tc>
          <w:tcPr>
            <w:tcW w:w="501"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合计</w:t>
            </w:r>
          </w:p>
        </w:tc>
        <w:tc>
          <w:tcPr>
            <w:tcW w:w="435"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讲课</w:t>
            </w:r>
          </w:p>
        </w:tc>
        <w:tc>
          <w:tcPr>
            <w:tcW w:w="483"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实验</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学时</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b/>
                <w:szCs w:val="21"/>
              </w:rPr>
            </w:pPr>
            <w:r>
              <w:rPr>
                <w:rFonts w:hint="eastAsia"/>
                <w:b/>
                <w:szCs w:val="21"/>
              </w:rPr>
              <w:t>学分</w:t>
            </w:r>
          </w:p>
        </w:tc>
        <w:tc>
          <w:tcPr>
            <w:tcW w:w="426" w:type="dxa"/>
            <w:vMerge w:val="continue"/>
            <w:tcBorders>
              <w:left w:val="single" w:color="auto" w:sz="4" w:space="0"/>
              <w:bottom w:val="single" w:color="auto" w:sz="4" w:space="0"/>
              <w:right w:val="single" w:color="auto" w:sz="4" w:space="0"/>
            </w:tcBorders>
          </w:tcPr>
          <w:p>
            <w:pPr>
              <w:jc w:val="center"/>
              <w:rPr>
                <w:szCs w:val="21"/>
              </w:rPr>
            </w:pPr>
          </w:p>
        </w:tc>
        <w:tc>
          <w:tcPr>
            <w:tcW w:w="419" w:type="dxa"/>
            <w:vMerge w:val="continue"/>
            <w:tcBorders>
              <w:left w:val="single" w:color="auto" w:sz="4" w:space="0"/>
              <w:bottom w:val="single" w:color="auto" w:sz="4" w:space="0"/>
              <w:right w:val="single" w:color="auto" w:sz="4" w:space="0"/>
            </w:tcBorders>
          </w:tcPr>
          <w:p>
            <w:pPr>
              <w:jc w:val="center"/>
              <w:rPr>
                <w:szCs w:val="21"/>
              </w:rPr>
            </w:pPr>
          </w:p>
        </w:tc>
        <w:tc>
          <w:tcPr>
            <w:tcW w:w="680" w:type="dxa"/>
            <w:vMerge w:val="continue"/>
            <w:tcBorders>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14" w:hRule="exact"/>
          <w:tblHeader/>
          <w:jc w:val="center"/>
        </w:trPr>
        <w:tc>
          <w:tcPr>
            <w:tcW w:w="481" w:type="dxa"/>
            <w:vMerge w:val="restart"/>
            <w:tcBorders>
              <w:top w:val="single" w:color="auto" w:sz="4" w:space="0"/>
              <w:left w:val="single" w:color="auto" w:sz="4" w:space="0"/>
              <w:right w:val="single" w:color="auto" w:sz="4" w:space="0"/>
            </w:tcBorders>
            <w:vAlign w:val="center"/>
          </w:tcPr>
          <w:p>
            <w:pPr>
              <w:jc w:val="center"/>
              <w:rPr>
                <w:bCs/>
                <w:szCs w:val="21"/>
              </w:rPr>
            </w:pPr>
            <w:r>
              <w:rPr>
                <w:rFonts w:hint="eastAsia"/>
                <w:bCs/>
                <w:szCs w:val="21"/>
              </w:rPr>
              <w:t>通识教育平台</w:t>
            </w:r>
          </w:p>
        </w:tc>
        <w:tc>
          <w:tcPr>
            <w:tcW w:w="1184" w:type="dxa"/>
            <w:vMerge w:val="restart"/>
            <w:tcBorders>
              <w:top w:val="single" w:color="auto" w:sz="4" w:space="0"/>
              <w:left w:val="single" w:color="auto" w:sz="4" w:space="0"/>
              <w:right w:val="single" w:color="auto" w:sz="4" w:space="0"/>
            </w:tcBorders>
            <w:vAlign w:val="center"/>
          </w:tcPr>
          <w:p>
            <w:pPr>
              <w:jc w:val="center"/>
              <w:rPr>
                <w:szCs w:val="21"/>
              </w:rPr>
            </w:pPr>
            <w:r>
              <w:rPr>
                <w:rFonts w:hint="eastAsia"/>
                <w:szCs w:val="21"/>
              </w:rPr>
              <w:t>外国语言类</w:t>
            </w:r>
          </w:p>
          <w:p>
            <w:pPr>
              <w:jc w:val="center"/>
              <w:rPr>
                <w:bCs/>
                <w:szCs w:val="21"/>
              </w:rPr>
            </w:pPr>
            <w:r>
              <w:rPr>
                <w:rFonts w:hint="eastAsia"/>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szCs w:val="21"/>
              </w:rPr>
            </w:pPr>
            <w:r>
              <w:rPr>
                <w:rFonts w:ascii="Segoe UI Symbol" w:hAnsi="Segoe UI Symbol" w:eastAsia="仿宋" w:cs="Segoe UI Symbol"/>
                <w:sz w:val="32"/>
                <w:szCs w:val="32"/>
              </w:rPr>
              <w:t>★</w:t>
            </w:r>
            <w:r>
              <w:rPr>
                <w:rFonts w:ascii="Times New Roman" w:hAnsi="Times New Roman"/>
                <w:szCs w:val="21"/>
              </w:rPr>
              <w:t>大学外语1</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96" w:hRule="exact"/>
          <w:tblHeader/>
          <w:jc w:val="center"/>
        </w:trPr>
        <w:tc>
          <w:tcPr>
            <w:tcW w:w="481" w:type="dxa"/>
            <w:vMerge w:val="continue"/>
            <w:tcBorders>
              <w:left w:val="single" w:color="auto" w:sz="4" w:space="0"/>
              <w:right w:val="single" w:color="auto" w:sz="4" w:space="0"/>
            </w:tcBorders>
            <w:vAlign w:val="center"/>
          </w:tcPr>
          <w:p>
            <w:pPr>
              <w:jc w:val="center"/>
              <w:rPr>
                <w:bCs/>
                <w:szCs w:val="21"/>
              </w:rPr>
            </w:pPr>
          </w:p>
        </w:tc>
        <w:tc>
          <w:tcPr>
            <w:tcW w:w="1184" w:type="dxa"/>
            <w:vMerge w:val="continue"/>
            <w:tcBorders>
              <w:left w:val="single" w:color="auto" w:sz="4" w:space="0"/>
              <w:right w:val="single" w:color="auto" w:sz="4" w:space="0"/>
            </w:tcBorders>
          </w:tcPr>
          <w:p>
            <w:pPr>
              <w:jc w:val="center"/>
              <w:rPr>
                <w:bCs/>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szCs w:val="21"/>
              </w:rPr>
            </w:pPr>
            <w:r>
              <w:rPr>
                <w:rFonts w:ascii="Segoe UI Symbol" w:hAnsi="Segoe UI Symbol" w:eastAsia="仿宋" w:cs="Segoe UI Symbol"/>
                <w:sz w:val="32"/>
                <w:szCs w:val="32"/>
              </w:rPr>
              <w:t>★</w:t>
            </w:r>
            <w:r>
              <w:rPr>
                <w:rFonts w:ascii="Times New Roman" w:hAnsi="Times New Roman"/>
                <w:szCs w:val="21"/>
              </w:rPr>
              <w:t>大学外语2</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tcPr>
          <w:p>
            <w:pPr>
              <w:jc w:val="center"/>
              <w:rPr>
                <w:b/>
                <w:szCs w:val="21"/>
              </w:rPr>
            </w:pPr>
          </w:p>
        </w:tc>
        <w:tc>
          <w:tcPr>
            <w:tcW w:w="585" w:type="dxa"/>
            <w:vMerge w:val="restart"/>
            <w:tcBorders>
              <w:top w:val="single" w:color="auto" w:sz="4" w:space="0"/>
              <w:left w:val="single" w:color="auto" w:sz="4" w:space="0"/>
              <w:right w:val="single" w:color="auto" w:sz="4" w:space="0"/>
            </w:tcBorders>
            <w:vAlign w:val="center"/>
          </w:tcPr>
          <w:p>
            <w:pPr>
              <w:jc w:val="center"/>
              <w:rPr>
                <w:spacing w:val="-16"/>
                <w:szCs w:val="21"/>
              </w:rPr>
            </w:pPr>
            <w:r>
              <w:rPr>
                <w:rFonts w:hint="eastAsia"/>
                <w:spacing w:val="-16"/>
                <w:szCs w:val="21"/>
              </w:rPr>
              <w:t>选修</w:t>
            </w: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szCs w:val="21"/>
              </w:rPr>
            </w:pPr>
            <w:r>
              <w:rPr>
                <w:rFonts w:ascii="Times New Roman" w:hAnsi="Times New Roman"/>
                <w:szCs w:val="21"/>
              </w:rPr>
              <w:t>大学外语3</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bottom w:val="single" w:color="auto" w:sz="4" w:space="0"/>
              <w:right w:val="single" w:color="auto" w:sz="4" w:space="0"/>
            </w:tcBorders>
          </w:tcPr>
          <w:p>
            <w:pPr>
              <w:jc w:val="center"/>
              <w:rPr>
                <w:b/>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szCs w:val="21"/>
              </w:rPr>
            </w:pPr>
            <w:r>
              <w:rPr>
                <w:rFonts w:ascii="Times New Roman" w:hAnsi="Times New Roman"/>
                <w:szCs w:val="21"/>
              </w:rPr>
              <w:t>大学外语4</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FF0000"/>
                <w:spacing w:val="-16"/>
                <w:w w:val="90"/>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4</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90" w:hRule="exact"/>
          <w:tblHeader/>
          <w:jc w:val="center"/>
        </w:trPr>
        <w:tc>
          <w:tcPr>
            <w:tcW w:w="481" w:type="dxa"/>
            <w:vMerge w:val="continue"/>
            <w:tcBorders>
              <w:left w:val="single" w:color="auto" w:sz="4" w:space="0"/>
              <w:right w:val="single" w:color="auto" w:sz="4" w:space="0"/>
            </w:tcBorders>
            <w:vAlign w:val="center"/>
          </w:tcPr>
          <w:p>
            <w:pPr>
              <w:spacing w:line="280" w:lineRule="exact"/>
              <w:jc w:val="center"/>
              <w:rPr>
                <w:rFonts w:ascii="Times New Roman" w:hAnsi="Times New Roman"/>
                <w:szCs w:val="21"/>
              </w:rPr>
            </w:pPr>
          </w:p>
        </w:tc>
        <w:tc>
          <w:tcPr>
            <w:tcW w:w="1184"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学科基础类</w:t>
            </w:r>
          </w:p>
          <w:p>
            <w:pPr>
              <w:spacing w:line="280" w:lineRule="exact"/>
              <w:jc w:val="center"/>
              <w:rPr>
                <w:rFonts w:ascii="Times New Roman" w:hAnsi="Times New Roman"/>
                <w:szCs w:val="21"/>
              </w:rPr>
            </w:pPr>
            <w:r>
              <w:rPr>
                <w:rFonts w:hint="eastAsia" w:ascii="Times New Roman" w:hAnsi="Times New Roman"/>
                <w:szCs w:val="21"/>
              </w:rPr>
              <w:t>模块</w:t>
            </w: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必修</w:t>
            </w: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Segoe UI Symbol" w:hAnsi="Segoe UI Symbol" w:eastAsia="仿宋" w:cs="Segoe UI Symbol"/>
                <w:sz w:val="32"/>
                <w:szCs w:val="32"/>
              </w:rPr>
              <w:t>★</w:t>
            </w:r>
            <w:r>
              <w:rPr>
                <w:rFonts w:ascii="Times New Roman" w:hAnsi="Times New Roman"/>
                <w:szCs w:val="21"/>
              </w:rPr>
              <w:t>高等数学1</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30" w:hRule="exact"/>
          <w:tblHeader/>
          <w:jc w:val="center"/>
        </w:trPr>
        <w:tc>
          <w:tcPr>
            <w:tcW w:w="481" w:type="dxa"/>
            <w:vMerge w:val="continue"/>
            <w:tcBorders>
              <w:left w:val="single" w:color="auto" w:sz="4" w:space="0"/>
              <w:right w:val="single" w:color="auto" w:sz="4" w:space="0"/>
            </w:tcBorders>
            <w:vAlign w:val="center"/>
          </w:tcPr>
          <w:p>
            <w:pPr>
              <w:spacing w:line="280" w:lineRule="exact"/>
              <w:jc w:val="center"/>
              <w:rPr>
                <w:rFonts w:ascii="Times New Roman" w:hAnsi="Times New Roman"/>
                <w:szCs w:val="21"/>
              </w:rPr>
            </w:pPr>
          </w:p>
        </w:tc>
        <w:tc>
          <w:tcPr>
            <w:tcW w:w="1184" w:type="dxa"/>
            <w:vMerge w:val="continue"/>
            <w:tcBorders>
              <w:left w:val="single" w:color="auto" w:sz="4" w:space="0"/>
              <w:right w:val="single" w:color="auto" w:sz="4" w:space="0"/>
            </w:tcBorders>
            <w:vAlign w:val="center"/>
          </w:tcPr>
          <w:p>
            <w:pPr>
              <w:spacing w:line="280" w:lineRule="exact"/>
              <w:jc w:val="center"/>
              <w:rPr>
                <w:rFonts w:ascii="Times New Roman" w:hAnsi="Times New Roman"/>
                <w:szCs w:val="21"/>
              </w:rPr>
            </w:pPr>
          </w:p>
        </w:tc>
        <w:tc>
          <w:tcPr>
            <w:tcW w:w="585" w:type="dxa"/>
            <w:vMerge w:val="continue"/>
            <w:tcBorders>
              <w:left w:val="single" w:color="auto" w:sz="4" w:space="0"/>
              <w:right w:val="single" w:color="auto" w:sz="4" w:space="0"/>
            </w:tcBorders>
            <w:vAlign w:val="center"/>
          </w:tcPr>
          <w:p>
            <w:pPr>
              <w:spacing w:line="280" w:lineRule="exact"/>
              <w:jc w:val="center"/>
              <w:rPr>
                <w:rFonts w:ascii="Times New Roman" w:hAnsi="Times New Roman"/>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Segoe UI Symbol" w:hAnsi="Segoe UI Symbol" w:eastAsia="仿宋" w:cs="Segoe UI Symbol"/>
                <w:sz w:val="32"/>
                <w:szCs w:val="32"/>
              </w:rPr>
              <w:t>★</w:t>
            </w:r>
            <w:r>
              <w:rPr>
                <w:rFonts w:ascii="Times New Roman" w:hAnsi="Times New Roman"/>
                <w:szCs w:val="21"/>
              </w:rPr>
              <w:t>高等数学2</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69"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概率论</w:t>
            </w:r>
            <w:r>
              <w:rPr>
                <w:rFonts w:hint="eastAsia" w:ascii="Times New Roman" w:hAnsi="Times New Roman"/>
                <w:szCs w:val="21"/>
              </w:rPr>
              <w:t>与数理统计</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线性代数</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选修</w:t>
            </w: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高等数学3</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000000"/>
                <w:spacing w:val="-16"/>
                <w:w w:val="90"/>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000000"/>
                <w:spacing w:val="-16"/>
                <w:w w:val="90"/>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color w:val="000000"/>
                <w:spacing w:val="-16"/>
                <w:w w:val="90"/>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hint="eastAsia" w:ascii="Times New Roman" w:hAnsi="Times New Roman"/>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高等数学4</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3.5</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大学物理</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r>
              <w:rPr>
                <w:rFonts w:hint="eastAsia"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数学实验</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vAlign w:val="center"/>
          </w:tcPr>
          <w:p>
            <w:pPr>
              <w:jc w:val="center"/>
              <w:rPr>
                <w:b/>
                <w:szCs w:val="21"/>
              </w:rPr>
            </w:pPr>
          </w:p>
        </w:tc>
        <w:tc>
          <w:tcPr>
            <w:tcW w:w="1184" w:type="dxa"/>
            <w:vMerge w:val="continue"/>
            <w:tcBorders>
              <w:top w:val="single" w:color="auto" w:sz="4" w:space="0"/>
              <w:left w:val="single" w:color="auto" w:sz="4" w:space="0"/>
              <w:bottom w:val="single" w:color="auto" w:sz="4" w:space="0"/>
              <w:right w:val="single" w:color="auto" w:sz="4" w:space="0"/>
            </w:tcBorders>
            <w:vAlign w:val="center"/>
          </w:tcPr>
          <w:p>
            <w:pPr>
              <w:jc w:val="center"/>
              <w:rPr>
                <w:b/>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数学建模</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restart"/>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szCs w:val="21"/>
              </w:rPr>
              <w:t>文化素质类</w:t>
            </w:r>
          </w:p>
          <w:p>
            <w:pPr>
              <w:jc w:val="center"/>
              <w:rPr>
                <w:szCs w:val="21"/>
              </w:rPr>
            </w:pPr>
            <w:r>
              <w:rPr>
                <w:rFonts w:hint="eastAsia"/>
                <w:szCs w:val="21"/>
              </w:rPr>
              <w:t>模块</w:t>
            </w:r>
          </w:p>
        </w:tc>
        <w:tc>
          <w:tcPr>
            <w:tcW w:w="585" w:type="dxa"/>
            <w:vMerge w:val="restart"/>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必修</w:t>
            </w: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健康教育</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69"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continue"/>
            <w:tcBorders>
              <w:left w:val="single" w:color="auto" w:sz="4" w:space="0"/>
              <w:right w:val="single" w:color="auto" w:sz="4" w:space="0"/>
            </w:tcBorders>
            <w:vAlign w:val="center"/>
          </w:tcPr>
          <w:p>
            <w:pPr>
              <w:jc w:val="center"/>
              <w:rPr>
                <w:szCs w:val="21"/>
              </w:rPr>
            </w:pPr>
          </w:p>
        </w:tc>
        <w:tc>
          <w:tcPr>
            <w:tcW w:w="585" w:type="dxa"/>
            <w:vMerge w:val="continue"/>
            <w:tcBorders>
              <w:left w:val="single" w:color="auto" w:sz="4" w:space="0"/>
              <w:right w:val="single" w:color="auto" w:sz="4" w:space="0"/>
            </w:tcBorders>
            <w:vAlign w:val="center"/>
          </w:tcPr>
          <w:p>
            <w:pPr>
              <w:jc w:val="center"/>
              <w:rPr>
                <w:spacing w:val="-16"/>
                <w:szCs w:val="21"/>
              </w:rPr>
            </w:pP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大学生心理健康教育</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p>
        </w:tc>
        <w:tc>
          <w:tcPr>
            <w:tcW w:w="41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1459" w:hRule="exact"/>
          <w:tblHeader/>
          <w:jc w:val="center"/>
        </w:trPr>
        <w:tc>
          <w:tcPr>
            <w:tcW w:w="481" w:type="dxa"/>
            <w:vMerge w:val="continue"/>
            <w:tcBorders>
              <w:left w:val="single" w:color="auto" w:sz="4" w:space="0"/>
              <w:right w:val="single" w:color="auto" w:sz="4" w:space="0"/>
            </w:tcBorders>
          </w:tcPr>
          <w:p>
            <w:pPr>
              <w:spacing w:line="440" w:lineRule="exact"/>
              <w:jc w:val="center"/>
              <w:rPr>
                <w:szCs w:val="21"/>
              </w:rPr>
            </w:pPr>
          </w:p>
        </w:tc>
        <w:tc>
          <w:tcPr>
            <w:tcW w:w="1184" w:type="dxa"/>
            <w:vMerge w:val="continue"/>
            <w:tcBorders>
              <w:top w:val="single" w:color="auto" w:sz="4" w:space="0"/>
              <w:left w:val="single" w:color="auto" w:sz="4" w:space="0"/>
              <w:bottom w:val="single" w:color="auto" w:sz="4" w:space="0"/>
              <w:right w:val="single" w:color="auto" w:sz="4" w:space="0"/>
            </w:tcBorders>
          </w:tcPr>
          <w:p>
            <w:pPr>
              <w:jc w:val="center"/>
              <w:rPr>
                <w:szCs w:val="21"/>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选修</w:t>
            </w:r>
          </w:p>
        </w:tc>
        <w:tc>
          <w:tcPr>
            <w:tcW w:w="11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附表5中课程</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w:t>
            </w:r>
          </w:p>
        </w:tc>
        <w:tc>
          <w:tcPr>
            <w:tcW w:w="3834" w:type="dxa"/>
            <w:gridSpan w:val="8"/>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bCs/>
                <w:szCs w:val="21"/>
              </w:rPr>
              <w:t>自然科学类、经济法律与管理类、文化语言与文学类、哲学历史与心理学类、艺术类、体育类等6大类</w:t>
            </w:r>
            <w:r>
              <w:rPr>
                <w:rFonts w:hint="eastAsia" w:ascii="Times New Roman" w:hAnsi="Times New Roman"/>
                <w:bCs/>
                <w:szCs w:val="21"/>
              </w:rPr>
              <w:t>课程，非艺术类专业选择艺术类课程不低于2学分</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exact"/>
          <w:tblHeader/>
          <w:jc w:val="center"/>
        </w:trPr>
        <w:tc>
          <w:tcPr>
            <w:tcW w:w="3360" w:type="dxa"/>
            <w:gridSpan w:val="4"/>
            <w:tcBorders>
              <w:top w:val="single" w:color="auto" w:sz="4" w:space="0"/>
              <w:left w:val="single" w:color="auto" w:sz="4" w:space="0"/>
              <w:right w:val="single" w:color="auto" w:sz="4" w:space="0"/>
            </w:tcBorders>
          </w:tcPr>
          <w:p>
            <w:pPr>
              <w:spacing w:line="440" w:lineRule="exact"/>
              <w:jc w:val="center"/>
              <w:rPr>
                <w:spacing w:val="-16"/>
                <w:szCs w:val="21"/>
              </w:rPr>
            </w:pPr>
            <w:r>
              <w:rPr>
                <w:rFonts w:hint="eastAsia"/>
                <w:spacing w:val="-16"/>
                <w:szCs w:val="21"/>
              </w:rPr>
              <w:t>小计</w:t>
            </w:r>
          </w:p>
        </w:tc>
        <w:tc>
          <w:tcPr>
            <w:tcW w:w="70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30</w:t>
            </w:r>
          </w:p>
        </w:tc>
        <w:tc>
          <w:tcPr>
            <w:tcW w:w="71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480</w:t>
            </w:r>
          </w:p>
        </w:tc>
        <w:tc>
          <w:tcPr>
            <w:tcW w:w="50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480</w:t>
            </w:r>
          </w:p>
        </w:tc>
        <w:tc>
          <w:tcPr>
            <w:tcW w:w="4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472</w:t>
            </w:r>
          </w:p>
        </w:tc>
        <w:tc>
          <w:tcPr>
            <w:tcW w:w="48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bottom"/>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bottom"/>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bottom"/>
          </w:tcPr>
          <w:p>
            <w:pPr>
              <w:spacing w:line="280" w:lineRule="exact"/>
              <w:jc w:val="center"/>
              <w:rPr>
                <w:rFonts w:ascii="Times New Roman" w:hAnsi="Times New Roman"/>
                <w:szCs w:val="21"/>
              </w:rPr>
            </w:pPr>
          </w:p>
        </w:tc>
        <w:tc>
          <w:tcPr>
            <w:tcW w:w="419" w:type="dxa"/>
            <w:tcBorders>
              <w:top w:val="single" w:color="auto" w:sz="4" w:space="0"/>
              <w:left w:val="single" w:color="auto" w:sz="4" w:space="0"/>
              <w:bottom w:val="single" w:color="auto" w:sz="4" w:space="0"/>
              <w:right w:val="single" w:color="auto" w:sz="4" w:space="0"/>
            </w:tcBorders>
            <w:vAlign w:val="bottom"/>
          </w:tcPr>
          <w:p>
            <w:pPr>
              <w:spacing w:line="28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spacing w:val="-16"/>
                <w:w w:val="90"/>
                <w:szCs w:val="21"/>
              </w:rPr>
            </w:pPr>
          </w:p>
        </w:tc>
      </w:tr>
    </w:tbl>
    <w:p>
      <w:pPr>
        <w:rPr>
          <w:rFonts w:ascii="Times New Roman" w:hAnsi="Times New Roman" w:eastAsia="黑体"/>
          <w:color w:val="000000"/>
          <w:sz w:val="28"/>
          <w:szCs w:val="28"/>
        </w:rPr>
      </w:pPr>
      <w:r>
        <w:rPr>
          <w:rFonts w:ascii="Times New Roman" w:hAnsi="Times New Roman" w:eastAsia="黑体"/>
          <w:color w:val="000000"/>
          <w:sz w:val="28"/>
          <w:szCs w:val="28"/>
        </w:rPr>
        <w:br w:type="page"/>
      </w:r>
      <w:r>
        <w:rPr>
          <w:rFonts w:hint="eastAsia"/>
          <w:b/>
          <w:bCs/>
          <w:color w:val="000000"/>
          <w:sz w:val="28"/>
          <w:szCs w:val="28"/>
        </w:rPr>
        <w:t>附表三（3） 智能科学与技术专业理论课程设置及教学进程安排表</w:t>
      </w:r>
    </w:p>
    <w:tbl>
      <w:tblPr>
        <w:tblStyle w:val="12"/>
        <w:tblW w:w="831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32"/>
        <w:gridCol w:w="432"/>
        <w:gridCol w:w="436"/>
        <w:gridCol w:w="1825"/>
        <w:gridCol w:w="495"/>
        <w:gridCol w:w="838"/>
        <w:gridCol w:w="526"/>
        <w:gridCol w:w="467"/>
        <w:gridCol w:w="426"/>
        <w:gridCol w:w="426"/>
        <w:gridCol w:w="426"/>
        <w:gridCol w:w="454"/>
        <w:gridCol w:w="454"/>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6" w:hRule="atLeas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课程平台</w:t>
            </w:r>
          </w:p>
        </w:tc>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课程模块</w:t>
            </w:r>
          </w:p>
        </w:tc>
        <w:tc>
          <w:tcPr>
            <w:tcW w:w="43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课程要求</w:t>
            </w:r>
          </w:p>
        </w:tc>
        <w:tc>
          <w:tcPr>
            <w:tcW w:w="182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课程名称</w:t>
            </w:r>
          </w:p>
        </w:tc>
        <w:tc>
          <w:tcPr>
            <w:tcW w:w="49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总学分</w:t>
            </w:r>
          </w:p>
        </w:tc>
        <w:tc>
          <w:tcPr>
            <w:tcW w:w="838"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总学时</w:t>
            </w:r>
          </w:p>
        </w:tc>
        <w:tc>
          <w:tcPr>
            <w:tcW w:w="141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课内学时</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课外</w:t>
            </w:r>
          </w:p>
        </w:tc>
        <w:tc>
          <w:tcPr>
            <w:tcW w:w="454"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上课</w:t>
            </w:r>
          </w:p>
          <w:p>
            <w:pPr>
              <w:spacing w:line="360" w:lineRule="exact"/>
              <w:jc w:val="center"/>
              <w:rPr>
                <w:b/>
                <w:szCs w:val="21"/>
              </w:rPr>
            </w:pPr>
            <w:r>
              <w:rPr>
                <w:rFonts w:hint="eastAsia"/>
                <w:b/>
                <w:szCs w:val="21"/>
              </w:rPr>
              <w:t>学期</w:t>
            </w:r>
          </w:p>
        </w:tc>
        <w:tc>
          <w:tcPr>
            <w:tcW w:w="454"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周</w:t>
            </w:r>
          </w:p>
          <w:p>
            <w:pPr>
              <w:spacing w:line="360" w:lineRule="exact"/>
              <w:jc w:val="center"/>
              <w:rPr>
                <w:b/>
                <w:szCs w:val="21"/>
              </w:rPr>
            </w:pPr>
            <w:r>
              <w:rPr>
                <w:rFonts w:hint="eastAsia"/>
                <w:b/>
                <w:szCs w:val="21"/>
              </w:rPr>
              <w:t>学时</w:t>
            </w:r>
          </w:p>
        </w:tc>
        <w:tc>
          <w:tcPr>
            <w:tcW w:w="680"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考核</w:t>
            </w:r>
          </w:p>
          <w:p>
            <w:pPr>
              <w:spacing w:line="360" w:lineRule="exact"/>
              <w:jc w:val="center"/>
              <w:rPr>
                <w:b/>
                <w:szCs w:val="21"/>
              </w:rPr>
            </w:pPr>
            <w:r>
              <w:rPr>
                <w:rFonts w:hint="eastAsia"/>
                <w:b/>
                <w:szCs w:val="21"/>
              </w:rPr>
              <w:t>类型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884" w:hRule="atLeast"/>
          <w:tblHeader/>
          <w:jc w:val="center"/>
        </w:trPr>
        <w:tc>
          <w:tcPr>
            <w:tcW w:w="432"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32"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182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49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838"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合计</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讲课</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实验</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学时</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学分</w:t>
            </w:r>
          </w:p>
        </w:tc>
        <w:tc>
          <w:tcPr>
            <w:tcW w:w="454"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54"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680"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restart"/>
            <w:tcBorders>
              <w:top w:val="single" w:color="auto" w:sz="4" w:space="0"/>
              <w:left w:val="single" w:color="auto" w:sz="4" w:space="0"/>
              <w:right w:val="single" w:color="auto" w:sz="4" w:space="0"/>
            </w:tcBorders>
            <w:vAlign w:val="center"/>
          </w:tcPr>
          <w:p>
            <w:pPr>
              <w:spacing w:line="220" w:lineRule="exact"/>
              <w:jc w:val="center"/>
              <w:rPr>
                <w:bCs/>
                <w:szCs w:val="21"/>
              </w:rPr>
            </w:pPr>
            <w:r>
              <w:rPr>
                <w:rFonts w:hint="eastAsia"/>
                <w:bCs/>
                <w:szCs w:val="21"/>
              </w:rPr>
              <w:t>专业教育平台</w:t>
            </w:r>
          </w:p>
        </w:tc>
        <w:tc>
          <w:tcPr>
            <w:tcW w:w="432" w:type="dxa"/>
            <w:vMerge w:val="restart"/>
            <w:tcBorders>
              <w:top w:val="single" w:color="auto" w:sz="4" w:space="0"/>
              <w:left w:val="single" w:color="auto" w:sz="4" w:space="0"/>
              <w:right w:val="single" w:color="auto" w:sz="4" w:space="0"/>
            </w:tcBorders>
            <w:vAlign w:val="center"/>
          </w:tcPr>
          <w:p>
            <w:pPr>
              <w:spacing w:line="220" w:lineRule="exact"/>
              <w:jc w:val="center"/>
              <w:rPr>
                <w:bCs/>
                <w:szCs w:val="21"/>
              </w:rPr>
            </w:pPr>
            <w:r>
              <w:rPr>
                <w:rFonts w:hint="eastAsia"/>
                <w:bCs/>
                <w:szCs w:val="21"/>
              </w:rPr>
              <w:t>专业基础模块</w:t>
            </w:r>
          </w:p>
        </w:tc>
        <w:tc>
          <w:tcPr>
            <w:tcW w:w="436" w:type="dxa"/>
            <w:vMerge w:val="restart"/>
            <w:tcBorders>
              <w:top w:val="single" w:color="auto" w:sz="4" w:space="0"/>
              <w:left w:val="single" w:color="auto" w:sz="4" w:space="0"/>
              <w:right w:val="single" w:color="auto" w:sz="4" w:space="0"/>
            </w:tcBorders>
            <w:vAlign w:val="center"/>
          </w:tcPr>
          <w:p>
            <w:pPr>
              <w:spacing w:line="220" w:lineRule="exact"/>
              <w:jc w:val="center"/>
              <w:rPr>
                <w:spacing w:val="-16"/>
                <w:szCs w:val="21"/>
              </w:rPr>
            </w:pPr>
            <w:r>
              <w:rPr>
                <w:rFonts w:hint="eastAsia"/>
                <w:spacing w:val="-16"/>
                <w:szCs w:val="21"/>
              </w:rPr>
              <w:t>必修</w:t>
            </w: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ascii="Times New Roman" w:hAnsi="Times New Roman"/>
                <w:szCs w:val="21"/>
              </w:rPr>
              <w:t>C语言程序设计</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ascii="Times New Roman" w:hAnsi="Times New Roman"/>
                <w:szCs w:val="21"/>
              </w:rPr>
              <w:t>计算机网络</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90"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hint="eastAsia" w:ascii="Times New Roman" w:hAnsi="Times New Roman"/>
                <w:szCs w:val="21"/>
              </w:rPr>
              <w:t>Python编程设计</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hint="eastAsia" w:ascii="Times New Roman" w:hAnsi="Times New Roman"/>
                <w:szCs w:val="21"/>
              </w:rPr>
              <w:t>电路</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56</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56</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hint="eastAsia" w:ascii="Times New Roman" w:hAnsi="Times New Roman"/>
                <w:szCs w:val="21"/>
              </w:rPr>
              <w:t>模拟电子技术</w:t>
            </w: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等线"/>
                <w:color w:val="000000"/>
                <w:szCs w:val="21"/>
              </w:rPr>
            </w:pPr>
            <w:r>
              <w:rPr>
                <w:rFonts w:ascii="Times New Roman" w:hAnsi="Times New Roman" w:eastAsia="等线"/>
                <w:color w:val="000000"/>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等线"/>
                <w:color w:val="000000"/>
                <w:szCs w:val="21"/>
              </w:rPr>
            </w:pPr>
            <w:r>
              <w:rPr>
                <w:rFonts w:ascii="Times New Roman" w:hAnsi="Times New Roman" w:eastAsia="等线"/>
                <w:color w:val="00000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等线"/>
                <w:color w:val="000000"/>
                <w:szCs w:val="21"/>
              </w:rPr>
            </w:pPr>
            <w:r>
              <w:rPr>
                <w:rFonts w:ascii="Times New Roman" w:hAnsi="Times New Roman" w:eastAsia="等线"/>
                <w:color w:val="000000"/>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hint="eastAsia" w:ascii="Times New Roman" w:hAnsi="Times New Roman"/>
                <w:szCs w:val="21"/>
              </w:rPr>
              <w:t>信号与系统</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20"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hint="eastAsia" w:ascii="Times New Roman" w:hAnsi="Times New Roman"/>
                <w:szCs w:val="21"/>
              </w:rPr>
              <w:t>数字电子技术</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56</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56</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Segoe UI Symbol" w:hAnsi="Segoe UI Symbol" w:cs="Segoe UI Symbol"/>
                <w:szCs w:val="21"/>
              </w:rPr>
              <w:t>★</w:t>
            </w:r>
            <w:r>
              <w:rPr>
                <w:rFonts w:hint="eastAsia" w:ascii="Times New Roman" w:hAnsi="Times New Roman"/>
                <w:szCs w:val="21"/>
              </w:rPr>
              <w:t>自动控制原理</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2" w:type="dxa"/>
            <w:vMerge w:val="continue"/>
            <w:tcBorders>
              <w:left w:val="single" w:color="auto" w:sz="4" w:space="0"/>
              <w:right w:val="single" w:color="auto" w:sz="4" w:space="0"/>
            </w:tcBorders>
            <w:vAlign w:val="center"/>
          </w:tcPr>
          <w:p>
            <w:pPr>
              <w:spacing w:line="220" w:lineRule="exact"/>
              <w:jc w:val="center"/>
              <w:rPr>
                <w:bCs/>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仿真技术</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等线"/>
                <w:color w:val="000000"/>
                <w:szCs w:val="21"/>
              </w:rPr>
            </w:pPr>
            <w:r>
              <w:rPr>
                <w:rFonts w:ascii="Times New Roman" w:hAnsi="Times New Roman" w:eastAsia="等线"/>
                <w:color w:val="000000"/>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等线"/>
                <w:color w:val="000000"/>
                <w:szCs w:val="21"/>
              </w:rPr>
            </w:pPr>
            <w:r>
              <w:rPr>
                <w:rFonts w:ascii="Times New Roman" w:hAnsi="Times New Roman"/>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等线"/>
                <w:color w:val="000000"/>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eastAsia="等线"/>
                <w:color w:val="000000"/>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28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restart"/>
            <w:tcBorders>
              <w:top w:val="single" w:color="auto" w:sz="4" w:space="0"/>
              <w:left w:val="single" w:color="auto" w:sz="4" w:space="0"/>
              <w:right w:val="single" w:color="auto" w:sz="4" w:space="0"/>
            </w:tcBorders>
            <w:vAlign w:val="center"/>
          </w:tcPr>
          <w:p>
            <w:pPr>
              <w:spacing w:line="220" w:lineRule="exact"/>
              <w:jc w:val="center"/>
              <w:rPr>
                <w:spacing w:val="-16"/>
                <w:szCs w:val="21"/>
              </w:rPr>
            </w:pPr>
            <w:r>
              <w:rPr>
                <w:rFonts w:hint="eastAsia"/>
                <w:spacing w:val="-16"/>
                <w:szCs w:val="21"/>
              </w:rPr>
              <w:t>选修</w:t>
            </w:r>
          </w:p>
        </w:tc>
        <w:tc>
          <w:tcPr>
            <w:tcW w:w="18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智能科学技术导论</w:t>
            </w:r>
          </w:p>
        </w:tc>
        <w:tc>
          <w:tcPr>
            <w:tcW w:w="495"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36</w:t>
            </w:r>
          </w:p>
        </w:tc>
        <w:tc>
          <w:tcPr>
            <w:tcW w:w="426"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12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r>
              <w:rPr>
                <w:rFonts w:ascii="Times New Roman" w:hAnsi="Times New Roman"/>
                <w:szCs w:val="21"/>
              </w:rPr>
              <w:t>1</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2"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电气工程制图及cad</w:t>
            </w:r>
          </w:p>
        </w:tc>
        <w:tc>
          <w:tcPr>
            <w:tcW w:w="495"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r>
              <w:rPr>
                <w:rFonts w:hint="eastAsia" w:ascii="Times New Roman" w:hAnsi="Times New Roman"/>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szCs w:val="21"/>
              </w:rPr>
            </w:pPr>
            <w:r>
              <w:rPr>
                <w:rFonts w:hint="eastAsia" w:ascii="Times New Roman" w:hAnsi="Times New Roman"/>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2"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网页制作</w:t>
            </w: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w:t>
            </w:r>
          </w:p>
        </w:tc>
        <w:tc>
          <w:tcPr>
            <w:tcW w:w="45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jc w:val="center"/>
              <w:rPr>
                <w:spacing w:val="-16"/>
                <w:szCs w:val="21"/>
              </w:rPr>
            </w:pPr>
            <w:r>
              <w:rPr>
                <w:rFonts w:hint="eastAsia"/>
                <w:spacing w:val="-16"/>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5"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数字电路</w:t>
            </w:r>
          </w:p>
        </w:tc>
        <w:tc>
          <w:tcPr>
            <w:tcW w:w="49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w w:val="90"/>
                <w:szCs w:val="21"/>
              </w:rPr>
            </w:pPr>
            <w:r>
              <w:rPr>
                <w:rFonts w:ascii="Times New Roman" w:hAnsi="Times New Roman"/>
                <w:w w:val="90"/>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imes New Roman" w:hAnsi="Times New Roman"/>
                <w:w w:val="90"/>
                <w:szCs w:val="21"/>
              </w:rPr>
            </w:pPr>
            <w:r>
              <w:rPr>
                <w:rFonts w:hint="eastAsia" w:ascii="Times New Roman" w:hAnsi="Times New Roman"/>
                <w:w w:val="90"/>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智能优化算法及其应用</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A</w:t>
            </w:r>
            <w:r>
              <w:rPr>
                <w:rFonts w:hint="eastAsia" w:ascii="Times New Roman" w:hAnsi="Times New Roman"/>
                <w:szCs w:val="21"/>
              </w:rPr>
              <w:t>ndroid应用开发</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计算机网络与通信技术</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MySQL</w:t>
            </w:r>
            <w:r>
              <w:rPr>
                <w:rFonts w:hint="eastAsia" w:ascii="Times New Roman" w:hAnsi="Times New Roman"/>
                <w:szCs w:val="21"/>
              </w:rPr>
              <w:t>数据库应用开发</w:t>
            </w:r>
          </w:p>
        </w:tc>
        <w:tc>
          <w:tcPr>
            <w:tcW w:w="49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Linux操作系统</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1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数字电路</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PLC应用</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28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离散数学</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28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数据分析与处理</w:t>
            </w:r>
          </w:p>
        </w:tc>
        <w:tc>
          <w:tcPr>
            <w:tcW w:w="49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物联网工程概论</w:t>
            </w:r>
          </w:p>
        </w:tc>
        <w:tc>
          <w:tcPr>
            <w:tcW w:w="49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图像识别与处理</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right w:val="single" w:color="auto" w:sz="4" w:space="0"/>
            </w:tcBorders>
            <w:vAlign w:val="center"/>
          </w:tcPr>
          <w:p>
            <w:pPr>
              <w:spacing w:line="220" w:lineRule="exact"/>
              <w:jc w:val="center"/>
              <w:rPr>
                <w:b/>
                <w:szCs w:val="21"/>
              </w:rPr>
            </w:pPr>
          </w:p>
        </w:tc>
        <w:tc>
          <w:tcPr>
            <w:tcW w:w="436" w:type="dxa"/>
            <w:vMerge w:val="continue"/>
            <w:tcBorders>
              <w:left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机器人概论</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432" w:type="dxa"/>
            <w:vMerge w:val="continue"/>
            <w:tcBorders>
              <w:left w:val="single" w:color="auto" w:sz="4" w:space="0"/>
              <w:bottom w:val="single" w:color="auto" w:sz="4" w:space="0"/>
              <w:right w:val="single" w:color="auto" w:sz="4" w:space="0"/>
            </w:tcBorders>
            <w:vAlign w:val="center"/>
          </w:tcPr>
          <w:p>
            <w:pPr>
              <w:spacing w:line="220" w:lineRule="exact"/>
              <w:jc w:val="center"/>
              <w:rPr>
                <w:b/>
                <w:szCs w:val="21"/>
              </w:rPr>
            </w:pPr>
          </w:p>
        </w:tc>
        <w:tc>
          <w:tcPr>
            <w:tcW w:w="432" w:type="dxa"/>
            <w:vMerge w:val="continue"/>
            <w:tcBorders>
              <w:left w:val="single" w:color="auto" w:sz="4" w:space="0"/>
              <w:bottom w:val="single" w:color="auto" w:sz="4" w:space="0"/>
              <w:right w:val="single" w:color="auto" w:sz="4" w:space="0"/>
            </w:tcBorders>
            <w:vAlign w:val="center"/>
          </w:tcPr>
          <w:p>
            <w:pPr>
              <w:spacing w:line="220" w:lineRule="exact"/>
              <w:jc w:val="center"/>
              <w:rPr>
                <w:b/>
                <w:szCs w:val="21"/>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spacing w:line="22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大数据</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2</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97" w:hRule="atLeast"/>
          <w:tblHeader/>
          <w:jc w:val="center"/>
        </w:trPr>
        <w:tc>
          <w:tcPr>
            <w:tcW w:w="3125" w:type="dxa"/>
            <w:gridSpan w:val="4"/>
            <w:tcBorders>
              <w:top w:val="single" w:color="auto" w:sz="4" w:space="0"/>
              <w:left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小计</w:t>
            </w:r>
          </w:p>
        </w:tc>
        <w:tc>
          <w:tcPr>
            <w:tcW w:w="495"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35.5</w:t>
            </w:r>
          </w:p>
        </w:tc>
        <w:tc>
          <w:tcPr>
            <w:tcW w:w="838"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580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580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ascii="Times New Roman" w:hAnsi="Times New Roman"/>
                <w:szCs w:val="21"/>
              </w:rPr>
              <w:t>408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r>
              <w:rPr>
                <w:rFonts w:hint="eastAsia" w:ascii="Times New Roman" w:hAnsi="Times New Roman"/>
                <w:szCs w:val="21"/>
              </w:rPr>
              <w:t>1</w:t>
            </w:r>
            <w:r>
              <w:rPr>
                <w:rFonts w:ascii="Times New Roman" w:hAnsi="Times New Roman"/>
                <w:szCs w:val="21"/>
              </w:rPr>
              <w:t>72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220" w:lineRule="exact"/>
              <w:jc w:val="center"/>
              <w:rPr>
                <w:rFonts w:ascii="Times New Roman" w:hAnsi="Times New Roman"/>
                <w:szCs w:val="21"/>
              </w:rPr>
            </w:pPr>
          </w:p>
        </w:tc>
      </w:tr>
    </w:tbl>
    <w:p>
      <w:pPr>
        <w:rPr>
          <w:b/>
          <w:bCs/>
          <w:color w:val="000000"/>
          <w:sz w:val="28"/>
          <w:szCs w:val="28"/>
        </w:rPr>
      </w:pPr>
    </w:p>
    <w:p>
      <w:pPr>
        <w:rPr>
          <w:b/>
          <w:bCs/>
          <w:color w:val="000000"/>
          <w:sz w:val="28"/>
          <w:szCs w:val="28"/>
        </w:rPr>
      </w:pPr>
    </w:p>
    <w:p>
      <w:pPr>
        <w:widowControl/>
        <w:autoSpaceDE/>
        <w:autoSpaceDN/>
        <w:rPr>
          <w:b/>
          <w:bCs/>
          <w:color w:val="000000"/>
          <w:sz w:val="28"/>
          <w:szCs w:val="28"/>
        </w:rPr>
      </w:pPr>
      <w:r>
        <w:rPr>
          <w:b/>
          <w:bCs/>
          <w:color w:val="000000"/>
          <w:sz w:val="28"/>
          <w:szCs w:val="28"/>
        </w:rPr>
        <w:br w:type="page"/>
      </w:r>
    </w:p>
    <w:p>
      <w:pPr>
        <w:rPr>
          <w:rFonts w:ascii="Times New Roman" w:hAnsi="Times New Roman" w:eastAsia="黑体"/>
          <w:color w:val="000000"/>
          <w:sz w:val="28"/>
          <w:szCs w:val="28"/>
        </w:rPr>
      </w:pPr>
      <w:r>
        <w:rPr>
          <w:rFonts w:hint="eastAsia"/>
          <w:b/>
          <w:bCs/>
          <w:color w:val="000000"/>
          <w:sz w:val="28"/>
          <w:szCs w:val="28"/>
        </w:rPr>
        <w:t>附表三（</w:t>
      </w:r>
      <w:r>
        <w:rPr>
          <w:b/>
          <w:bCs/>
          <w:color w:val="000000"/>
          <w:sz w:val="28"/>
          <w:szCs w:val="28"/>
        </w:rPr>
        <w:t>4</w:t>
      </w:r>
      <w:r>
        <w:rPr>
          <w:rFonts w:hint="eastAsia"/>
          <w:b/>
          <w:bCs/>
          <w:color w:val="000000"/>
          <w:sz w:val="28"/>
          <w:szCs w:val="28"/>
        </w:rPr>
        <w:t>）智能科学与技术专业理论课程设置及教学进程安排表</w:t>
      </w:r>
    </w:p>
    <w:tbl>
      <w:tblPr>
        <w:tblStyle w:val="12"/>
        <w:tblW w:w="8317"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32"/>
        <w:gridCol w:w="432"/>
        <w:gridCol w:w="436"/>
        <w:gridCol w:w="1825"/>
        <w:gridCol w:w="659"/>
        <w:gridCol w:w="674"/>
        <w:gridCol w:w="526"/>
        <w:gridCol w:w="467"/>
        <w:gridCol w:w="426"/>
        <w:gridCol w:w="426"/>
        <w:gridCol w:w="426"/>
        <w:gridCol w:w="454"/>
        <w:gridCol w:w="454"/>
        <w:gridCol w:w="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6" w:hRule="atLeas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课程平台</w:t>
            </w:r>
          </w:p>
        </w:tc>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课程模块</w:t>
            </w:r>
          </w:p>
        </w:tc>
        <w:tc>
          <w:tcPr>
            <w:tcW w:w="436"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课程要求</w:t>
            </w:r>
          </w:p>
        </w:tc>
        <w:tc>
          <w:tcPr>
            <w:tcW w:w="1825"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课程名称</w:t>
            </w:r>
          </w:p>
        </w:tc>
        <w:tc>
          <w:tcPr>
            <w:tcW w:w="659"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总学分</w:t>
            </w:r>
          </w:p>
        </w:tc>
        <w:tc>
          <w:tcPr>
            <w:tcW w:w="674"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总学时</w:t>
            </w:r>
          </w:p>
        </w:tc>
        <w:tc>
          <w:tcPr>
            <w:tcW w:w="141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课内学时</w:t>
            </w:r>
          </w:p>
        </w:tc>
        <w:tc>
          <w:tcPr>
            <w:tcW w:w="85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课外</w:t>
            </w:r>
          </w:p>
        </w:tc>
        <w:tc>
          <w:tcPr>
            <w:tcW w:w="454"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上课</w:t>
            </w:r>
          </w:p>
          <w:p>
            <w:pPr>
              <w:spacing w:line="360" w:lineRule="exact"/>
              <w:jc w:val="center"/>
              <w:rPr>
                <w:b/>
                <w:szCs w:val="21"/>
              </w:rPr>
            </w:pPr>
            <w:r>
              <w:rPr>
                <w:rFonts w:hint="eastAsia"/>
                <w:b/>
                <w:szCs w:val="21"/>
              </w:rPr>
              <w:t>学期</w:t>
            </w:r>
          </w:p>
        </w:tc>
        <w:tc>
          <w:tcPr>
            <w:tcW w:w="454"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周</w:t>
            </w:r>
          </w:p>
          <w:p>
            <w:pPr>
              <w:spacing w:line="360" w:lineRule="exact"/>
              <w:jc w:val="center"/>
              <w:rPr>
                <w:b/>
                <w:szCs w:val="21"/>
              </w:rPr>
            </w:pPr>
            <w:r>
              <w:rPr>
                <w:rFonts w:hint="eastAsia"/>
                <w:b/>
                <w:szCs w:val="21"/>
              </w:rPr>
              <w:t>学时</w:t>
            </w:r>
          </w:p>
        </w:tc>
        <w:tc>
          <w:tcPr>
            <w:tcW w:w="680" w:type="dxa"/>
            <w:vMerge w:val="restart"/>
            <w:tcBorders>
              <w:top w:val="single" w:color="auto" w:sz="4" w:space="0"/>
              <w:left w:val="single" w:color="auto" w:sz="4" w:space="0"/>
              <w:right w:val="single" w:color="auto" w:sz="4" w:space="0"/>
            </w:tcBorders>
            <w:vAlign w:val="center"/>
          </w:tcPr>
          <w:p>
            <w:pPr>
              <w:spacing w:line="360" w:lineRule="exact"/>
              <w:jc w:val="center"/>
              <w:rPr>
                <w:b/>
                <w:szCs w:val="21"/>
              </w:rPr>
            </w:pPr>
            <w:r>
              <w:rPr>
                <w:rFonts w:hint="eastAsia"/>
                <w:b/>
                <w:szCs w:val="21"/>
              </w:rPr>
              <w:t>考核</w:t>
            </w:r>
          </w:p>
          <w:p>
            <w:pPr>
              <w:spacing w:line="360" w:lineRule="exact"/>
              <w:jc w:val="center"/>
              <w:rPr>
                <w:b/>
                <w:szCs w:val="21"/>
              </w:rPr>
            </w:pPr>
            <w:r>
              <w:rPr>
                <w:rFonts w:hint="eastAsia"/>
                <w:b/>
                <w:szCs w:val="21"/>
              </w:rPr>
              <w:t>类型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884" w:hRule="atLeast"/>
          <w:tblHeader/>
          <w:jc w:val="center"/>
        </w:trPr>
        <w:tc>
          <w:tcPr>
            <w:tcW w:w="432"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32"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36"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182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674"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合计</w:t>
            </w: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讲课</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实验</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学时</w:t>
            </w: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r>
              <w:rPr>
                <w:rFonts w:hint="eastAsia"/>
                <w:b/>
                <w:szCs w:val="21"/>
              </w:rPr>
              <w:t>学分</w:t>
            </w:r>
          </w:p>
        </w:tc>
        <w:tc>
          <w:tcPr>
            <w:tcW w:w="454"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454"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c>
          <w:tcPr>
            <w:tcW w:w="680" w:type="dxa"/>
            <w:vMerge w:val="continue"/>
            <w:tcBorders>
              <w:left w:val="single" w:color="auto" w:sz="4" w:space="0"/>
              <w:bottom w:val="single" w:color="auto" w:sz="4" w:space="0"/>
              <w:right w:val="single" w:color="auto" w:sz="4" w:space="0"/>
            </w:tcBorders>
            <w:vAlign w:val="center"/>
          </w:tcPr>
          <w:p>
            <w:pPr>
              <w:spacing w:line="360" w:lineRule="exact"/>
              <w:jc w:val="cente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05" w:hRule="exac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Cs/>
                <w:szCs w:val="21"/>
              </w:rPr>
            </w:pPr>
            <w:r>
              <w:rPr>
                <w:rFonts w:hint="eastAsia"/>
                <w:bCs/>
                <w:szCs w:val="21"/>
              </w:rPr>
              <w:t>专业教育平台</w:t>
            </w:r>
          </w:p>
          <w:p>
            <w:pPr>
              <w:spacing w:line="360" w:lineRule="exact"/>
              <w:jc w:val="center"/>
              <w:rPr>
                <w:bCs/>
                <w:szCs w:val="21"/>
              </w:rPr>
            </w:pPr>
          </w:p>
        </w:tc>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bCs/>
                <w:szCs w:val="21"/>
              </w:rPr>
            </w:pPr>
            <w:r>
              <w:rPr>
                <w:rFonts w:hint="eastAsia"/>
                <w:szCs w:val="21"/>
              </w:rPr>
              <w:t>专业方向模块</w:t>
            </w: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必修</w:t>
            </w: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★单片机技术</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12</w:t>
            </w:r>
          </w:p>
        </w:tc>
        <w:tc>
          <w:tcPr>
            <w:tcW w:w="426"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43"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★传感器技术</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12</w:t>
            </w:r>
          </w:p>
        </w:tc>
        <w:tc>
          <w:tcPr>
            <w:tcW w:w="426"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语音信号处理</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w:t>
            </w:r>
            <w:r>
              <w:rPr>
                <w:rFonts w:hint="eastAsia" w:ascii="Times New Roman" w:hAnsi="Times New Roman"/>
                <w:sz w:val="16"/>
                <w:szCs w:val="16"/>
              </w:rPr>
              <w:t>可编程控制器原理</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56</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56</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★智能控制</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48</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Python</w:t>
            </w:r>
            <w:r>
              <w:rPr>
                <w:rFonts w:ascii="Times New Roman" w:hAnsi="Times New Roman"/>
                <w:szCs w:val="21"/>
              </w:rPr>
              <w:t xml:space="preserve"> </w:t>
            </w:r>
            <w:r>
              <w:rPr>
                <w:rFonts w:hint="eastAsia" w:ascii="Times New Roman" w:hAnsi="Times New Roman"/>
                <w:szCs w:val="21"/>
              </w:rPr>
              <w:t>Web</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56</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56</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★人工智能</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3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2" w:type="dxa"/>
            <w:vMerge w:val="continue"/>
            <w:tcBorders>
              <w:left w:val="single" w:color="auto" w:sz="4" w:space="0"/>
              <w:right w:val="single" w:color="auto" w:sz="4" w:space="0"/>
            </w:tcBorders>
            <w:vAlign w:val="center"/>
          </w:tcPr>
          <w:p>
            <w:pPr>
              <w:spacing w:line="360" w:lineRule="exact"/>
              <w:jc w:val="center"/>
              <w:rPr>
                <w:bCs/>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★算法分析与设计</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选修</w:t>
            </w: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模式识别技术</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top w:val="single" w:color="auto" w:sz="4" w:space="0"/>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专业英语</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32"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top w:val="single" w:color="auto" w:sz="4" w:space="0"/>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机械学习</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90"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top w:val="single" w:color="auto" w:sz="4" w:space="0"/>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rPr>
                <w:rFonts w:ascii="Times New Roman" w:hAnsi="Times New Roman"/>
                <w:szCs w:val="21"/>
              </w:rPr>
            </w:pPr>
            <w:r>
              <w:rPr>
                <w:rFonts w:hint="eastAsia" w:ascii="Times New Roman" w:hAnsi="Times New Roman"/>
                <w:szCs w:val="21"/>
              </w:rPr>
              <w:t>智能信息处理及控制</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top w:val="single" w:color="auto" w:sz="4" w:space="0"/>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神经网络</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top w:val="single" w:color="auto" w:sz="4" w:space="0"/>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云计算</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680" w:type="dxa"/>
            <w:tcBorders>
              <w:top w:val="single" w:color="auto" w:sz="4" w:space="0"/>
              <w:left w:val="single" w:color="auto" w:sz="4" w:space="0"/>
              <w:bottom w:val="single" w:color="auto" w:sz="4" w:space="0"/>
              <w:right w:val="single" w:color="auto" w:sz="4" w:space="0"/>
            </w:tcBorders>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top w:val="single" w:color="auto" w:sz="4" w:space="0"/>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计算机</w:t>
            </w:r>
            <w:r>
              <w:rPr>
                <w:rFonts w:ascii="Times New Roman" w:hAnsi="Times New Roman"/>
                <w:szCs w:val="21"/>
              </w:rPr>
              <w:t>前沿技术</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6</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数据</w:t>
            </w:r>
            <w:r>
              <w:rPr>
                <w:rFonts w:ascii="Times New Roman" w:hAnsi="Times New Roman"/>
                <w:szCs w:val="21"/>
              </w:rPr>
              <w:t>科学</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32</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数据挖掘</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6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建模</w:t>
            </w:r>
            <w:r>
              <w:rPr>
                <w:rFonts w:ascii="Times New Roman" w:hAnsi="Times New Roman"/>
                <w:szCs w:val="21"/>
              </w:rPr>
              <w:t>分析</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740"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过程计算机操控系统</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24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07" w:hRule="exact"/>
          <w:tblHeader/>
          <w:jc w:val="center"/>
        </w:trPr>
        <w:tc>
          <w:tcPr>
            <w:tcW w:w="3125"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r>
              <w:rPr>
                <w:rFonts w:hint="eastAsia"/>
                <w:spacing w:val="-16"/>
                <w:szCs w:val="21"/>
              </w:rPr>
              <w:t>小 计</w:t>
            </w:r>
          </w:p>
        </w:tc>
        <w:tc>
          <w:tcPr>
            <w:tcW w:w="65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等线"/>
                <w:color w:val="000000"/>
                <w:szCs w:val="21"/>
              </w:rPr>
            </w:pPr>
            <w:r>
              <w:rPr>
                <w:rFonts w:hint="eastAsia" w:ascii="Times New Roman" w:hAnsi="Times New Roman" w:eastAsia="等线"/>
                <w:color w:val="000000"/>
                <w:szCs w:val="21"/>
              </w:rPr>
              <w:t>29.5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color w:val="000000"/>
                <w:szCs w:val="21"/>
              </w:rPr>
            </w:pPr>
            <w:r>
              <w:rPr>
                <w:rFonts w:ascii="Times New Roman" w:hAnsi="Times New Roman"/>
                <w:szCs w:val="21"/>
              </w:rPr>
              <w:t>4</w:t>
            </w:r>
            <w:r>
              <w:rPr>
                <w:rFonts w:hint="eastAsia" w:ascii="Times New Roman" w:hAnsi="Times New Roman"/>
                <w:szCs w:val="21"/>
              </w:rPr>
              <w:t>72</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color w:val="000000"/>
                <w:szCs w:val="21"/>
              </w:rPr>
            </w:pPr>
            <w:r>
              <w:rPr>
                <w:rFonts w:ascii="Times New Roman" w:hAnsi="Times New Roman"/>
                <w:szCs w:val="21"/>
              </w:rPr>
              <w:t>4</w:t>
            </w:r>
            <w:r>
              <w:rPr>
                <w:rFonts w:hint="eastAsia" w:ascii="Times New Roman" w:hAnsi="Times New Roman"/>
                <w:szCs w:val="21"/>
              </w:rPr>
              <w:t>72</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等线"/>
                <w:color w:val="000000"/>
                <w:szCs w:val="21"/>
              </w:rPr>
            </w:pPr>
            <w:r>
              <w:rPr>
                <w:rFonts w:ascii="Times New Roman" w:hAnsi="Times New Roman" w:eastAsia="等线"/>
                <w:color w:val="000000"/>
                <w:szCs w:val="21"/>
              </w:rPr>
              <w:t>3</w:t>
            </w:r>
            <w:r>
              <w:rPr>
                <w:rFonts w:hint="eastAsia" w:ascii="Times New Roman" w:hAnsi="Times New Roman" w:eastAsia="等线"/>
                <w:color w:val="000000"/>
                <w:szCs w:val="21"/>
              </w:rPr>
              <w:t>08</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eastAsia="等线"/>
                <w:color w:val="000000"/>
                <w:szCs w:val="21"/>
              </w:rPr>
            </w:pPr>
            <w:r>
              <w:rPr>
                <w:rFonts w:ascii="Times New Roman" w:hAnsi="Times New Roman"/>
                <w:szCs w:val="21"/>
              </w:rPr>
              <w:t>1</w:t>
            </w:r>
            <w:r>
              <w:rPr>
                <w:rFonts w:hint="eastAsia" w:ascii="Times New Roman" w:hAnsi="Times New Roman"/>
                <w:szCs w:val="21"/>
              </w:rPr>
              <w:t>6</w:t>
            </w:r>
            <w:r>
              <w:rPr>
                <w:rFonts w:ascii="Times New Roman" w:hAnsi="Times New Roman"/>
                <w:szCs w:val="21"/>
              </w:rPr>
              <w:t>4</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625" w:hRule="exact"/>
          <w:tblHeader/>
          <w:jc w:val="center"/>
        </w:trPr>
        <w:tc>
          <w:tcPr>
            <w:tcW w:w="432" w:type="dxa"/>
            <w:vMerge w:val="restart"/>
            <w:tcBorders>
              <w:top w:val="single" w:color="auto" w:sz="4" w:space="0"/>
              <w:left w:val="single" w:color="auto" w:sz="4" w:space="0"/>
              <w:right w:val="single" w:color="auto" w:sz="4" w:space="0"/>
            </w:tcBorders>
            <w:vAlign w:val="center"/>
          </w:tcPr>
          <w:p>
            <w:pPr>
              <w:spacing w:line="360" w:lineRule="exact"/>
              <w:jc w:val="center"/>
              <w:rPr>
                <w:szCs w:val="21"/>
              </w:rPr>
            </w:pPr>
            <w:r>
              <w:rPr>
                <w:rFonts w:hint="eastAsia"/>
                <w:szCs w:val="21"/>
              </w:rPr>
              <w:t>创新创业平台</w:t>
            </w:r>
          </w:p>
        </w:tc>
        <w:tc>
          <w:tcPr>
            <w:tcW w:w="432"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szCs w:val="21"/>
              </w:rPr>
            </w:pPr>
            <w:r>
              <w:rPr>
                <w:rFonts w:hint="eastAsia"/>
                <w:szCs w:val="21"/>
              </w:rPr>
              <w:t>创新创业理论模块</w:t>
            </w:r>
          </w:p>
        </w:tc>
        <w:tc>
          <w:tcPr>
            <w:tcW w:w="436" w:type="dxa"/>
            <w:vMerge w:val="restart"/>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必修</w:t>
            </w: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大学生就业与创业指导</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4-5</w:t>
            </w: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2</w:t>
            </w: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84"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szCs w:val="21"/>
              </w:rPr>
            </w:pPr>
          </w:p>
        </w:tc>
        <w:tc>
          <w:tcPr>
            <w:tcW w:w="432" w:type="dxa"/>
            <w:vMerge w:val="continue"/>
            <w:tcBorders>
              <w:left w:val="single" w:color="auto" w:sz="4" w:space="0"/>
              <w:right w:val="single" w:color="auto" w:sz="4" w:space="0"/>
            </w:tcBorders>
            <w:vAlign w:val="center"/>
          </w:tcPr>
          <w:p>
            <w:pPr>
              <w:spacing w:line="360" w:lineRule="exact"/>
              <w:jc w:val="center"/>
              <w:rPr>
                <w:szCs w:val="21"/>
              </w:rPr>
            </w:pPr>
          </w:p>
        </w:tc>
        <w:tc>
          <w:tcPr>
            <w:tcW w:w="436" w:type="dxa"/>
            <w:vMerge w:val="continue"/>
            <w:tcBorders>
              <w:left w:val="single" w:color="auto" w:sz="4" w:space="0"/>
              <w:right w:val="single" w:color="auto" w:sz="4" w:space="0"/>
            </w:tcBorders>
            <w:vAlign w:val="center"/>
          </w:tcPr>
          <w:p>
            <w:pPr>
              <w:spacing w:line="360" w:lineRule="exact"/>
              <w:jc w:val="center"/>
              <w:rPr>
                <w:spacing w:val="-16"/>
                <w:szCs w:val="21"/>
              </w:rPr>
            </w:pP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创新创业通识</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16</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83" w:hRule="exact"/>
          <w:tblHeader/>
          <w:jc w:val="center"/>
        </w:trPr>
        <w:tc>
          <w:tcPr>
            <w:tcW w:w="432" w:type="dxa"/>
            <w:vMerge w:val="continue"/>
            <w:tcBorders>
              <w:left w:val="single" w:color="auto" w:sz="4" w:space="0"/>
              <w:right w:val="single" w:color="auto" w:sz="4" w:space="0"/>
            </w:tcBorders>
            <w:vAlign w:val="center"/>
          </w:tcPr>
          <w:p>
            <w:pPr>
              <w:spacing w:line="360" w:lineRule="exact"/>
              <w:jc w:val="center"/>
              <w:rPr>
                <w:b/>
                <w:szCs w:val="21"/>
              </w:rPr>
            </w:pPr>
          </w:p>
        </w:tc>
        <w:tc>
          <w:tcPr>
            <w:tcW w:w="432"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b/>
                <w:szCs w:val="21"/>
              </w:rPr>
            </w:pPr>
          </w:p>
        </w:tc>
        <w:tc>
          <w:tcPr>
            <w:tcW w:w="436" w:type="dxa"/>
            <w:tcBorders>
              <w:top w:val="single" w:color="auto" w:sz="4" w:space="0"/>
              <w:left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选修</w:t>
            </w:r>
          </w:p>
        </w:tc>
        <w:tc>
          <w:tcPr>
            <w:tcW w:w="182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附表五中的第7大类中选择</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3</w:t>
            </w:r>
          </w:p>
        </w:tc>
        <w:tc>
          <w:tcPr>
            <w:tcW w:w="67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5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67"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305" w:hRule="exact"/>
          <w:tblHeader/>
          <w:jc w:val="center"/>
        </w:trPr>
        <w:tc>
          <w:tcPr>
            <w:tcW w:w="3125"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szCs w:val="21"/>
              </w:rPr>
            </w:pPr>
            <w:r>
              <w:rPr>
                <w:rFonts w:hint="eastAsia"/>
                <w:spacing w:val="-16"/>
                <w:szCs w:val="21"/>
              </w:rPr>
              <w:t>小计</w:t>
            </w:r>
          </w:p>
        </w:tc>
        <w:tc>
          <w:tcPr>
            <w:tcW w:w="65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5</w:t>
            </w:r>
          </w:p>
        </w:tc>
        <w:tc>
          <w:tcPr>
            <w:tcW w:w="67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80</w:t>
            </w:r>
          </w:p>
        </w:tc>
        <w:tc>
          <w:tcPr>
            <w:tcW w:w="5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80</w:t>
            </w:r>
          </w:p>
        </w:tc>
        <w:tc>
          <w:tcPr>
            <w:tcW w:w="467"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80</w:t>
            </w: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26"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45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68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565" w:hRule="exact"/>
          <w:tblHeader/>
          <w:jc w:val="center"/>
        </w:trPr>
        <w:tc>
          <w:tcPr>
            <w:tcW w:w="8317" w:type="dxa"/>
            <w:gridSpan w:val="14"/>
            <w:tcBorders>
              <w:top w:val="single" w:color="auto" w:sz="4" w:space="0"/>
              <w:left w:val="single" w:color="auto" w:sz="4" w:space="0"/>
              <w:right w:val="single" w:color="auto" w:sz="4" w:space="0"/>
            </w:tcBorders>
          </w:tcPr>
          <w:p>
            <w:pPr>
              <w:rPr>
                <w:rFonts w:ascii="Times New Roman" w:hAnsi="Times New Roman"/>
                <w:spacing w:val="-16"/>
                <w:w w:val="90"/>
                <w:szCs w:val="21"/>
              </w:rPr>
            </w:pPr>
            <w:r>
              <w:rPr>
                <w:rFonts w:hint="eastAsia" w:ascii="Times New Roman" w:hAnsi="Times New Roman"/>
                <w:szCs w:val="21"/>
              </w:rPr>
              <w:t>说明</w:t>
            </w:r>
            <w:r>
              <w:rPr>
                <w:rFonts w:ascii="Times New Roman" w:hAnsi="Times New Roman"/>
                <w:szCs w:val="21"/>
              </w:rPr>
              <w:t>：</w:t>
            </w:r>
            <w:r>
              <w:rPr>
                <w:rFonts w:hint="eastAsia" w:ascii="Times New Roman" w:hAnsi="Times New Roman"/>
                <w:szCs w:val="21"/>
              </w:rPr>
              <w:t>文化素质类模块</w:t>
            </w:r>
            <w:r>
              <w:rPr>
                <w:rFonts w:ascii="Times New Roman" w:hAnsi="Times New Roman"/>
                <w:szCs w:val="21"/>
              </w:rPr>
              <w:t>选修</w:t>
            </w:r>
            <w:r>
              <w:rPr>
                <w:rFonts w:hint="eastAsia" w:ascii="Times New Roman" w:hAnsi="Times New Roman"/>
                <w:szCs w:val="21"/>
              </w:rPr>
              <w:t>不少于8学分</w:t>
            </w:r>
            <w:r>
              <w:rPr>
                <w:rFonts w:ascii="Times New Roman" w:hAnsi="Times New Roman"/>
                <w:szCs w:val="21"/>
              </w:rPr>
              <w:t>，</w:t>
            </w:r>
            <w:r>
              <w:rPr>
                <w:rFonts w:hint="eastAsia" w:ascii="Times New Roman" w:hAnsi="Times New Roman"/>
                <w:szCs w:val="21"/>
              </w:rPr>
              <w:t>专业教育</w:t>
            </w:r>
            <w:r>
              <w:rPr>
                <w:rFonts w:ascii="Times New Roman" w:hAnsi="Times New Roman"/>
                <w:szCs w:val="21"/>
              </w:rPr>
              <w:t>平台选修课不少于</w:t>
            </w:r>
            <w:r>
              <w:rPr>
                <w:rFonts w:hint="eastAsia" w:ascii="Times New Roman" w:hAnsi="Times New Roman"/>
                <w:szCs w:val="21"/>
              </w:rPr>
              <w:t>15.5学分</w:t>
            </w:r>
            <w:r>
              <w:rPr>
                <w:rFonts w:ascii="Times New Roman" w:hAnsi="Times New Roman"/>
                <w:szCs w:val="21"/>
              </w:rPr>
              <w:t>，</w:t>
            </w:r>
            <w:r>
              <w:rPr>
                <w:rFonts w:hint="eastAsia" w:ascii="Times New Roman" w:hAnsi="Times New Roman"/>
                <w:szCs w:val="21"/>
              </w:rPr>
              <w:t>创新创业理论模块选修课不少于</w:t>
            </w:r>
            <w:r>
              <w:rPr>
                <w:rFonts w:ascii="Times New Roman" w:hAnsi="Times New Roman"/>
                <w:szCs w:val="21"/>
              </w:rPr>
              <w:t>3</w:t>
            </w:r>
            <w:r>
              <w:rPr>
                <w:rFonts w:hint="eastAsia" w:ascii="Times New Roman" w:hAnsi="Times New Roman"/>
                <w:szCs w:val="21"/>
              </w:rPr>
              <w:t>学分。</w:t>
            </w:r>
          </w:p>
        </w:tc>
      </w:tr>
    </w:tbl>
    <w:p>
      <w:pPr>
        <w:spacing w:line="440" w:lineRule="exact"/>
        <w:jc w:val="center"/>
        <w:rPr>
          <w:b/>
          <w:bCs/>
          <w:color w:val="000000"/>
          <w:sz w:val="28"/>
          <w:szCs w:val="28"/>
        </w:rPr>
      </w:pPr>
      <w:r>
        <w:rPr>
          <w:rFonts w:ascii="Times New Roman" w:hAnsi="Times New Roman" w:eastAsia="黑体"/>
          <w:sz w:val="28"/>
          <w:szCs w:val="20"/>
        </w:rPr>
        <w:br w:type="page"/>
      </w:r>
      <w:r>
        <w:rPr>
          <w:rFonts w:hint="eastAsia"/>
          <w:b/>
          <w:bCs/>
          <w:color w:val="000000"/>
          <w:sz w:val="28"/>
          <w:szCs w:val="28"/>
        </w:rPr>
        <w:t>附表四 智能科学与技术专业实践教学环节设置及教学进程安排表</w:t>
      </w:r>
    </w:p>
    <w:tbl>
      <w:tblPr>
        <w:tblStyle w:val="12"/>
        <w:tblW w:w="858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468"/>
        <w:gridCol w:w="1064"/>
        <w:gridCol w:w="585"/>
        <w:gridCol w:w="1469"/>
        <w:gridCol w:w="751"/>
        <w:gridCol w:w="660"/>
        <w:gridCol w:w="869"/>
        <w:gridCol w:w="1201"/>
        <w:gridCol w:w="824"/>
        <w:gridCol w:w="69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课程平台</w:t>
            </w:r>
          </w:p>
        </w:tc>
        <w:tc>
          <w:tcPr>
            <w:tcW w:w="106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课程模块</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课程要求</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课程名称</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学分</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周数</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上课学期</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实践周分配</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考核</w:t>
            </w:r>
          </w:p>
          <w:p>
            <w:pPr>
              <w:jc w:val="center"/>
              <w:rPr>
                <w:rFonts w:ascii="Times New Roman" w:hAnsi="Times New Roman"/>
                <w:b/>
                <w:szCs w:val="21"/>
              </w:rPr>
            </w:pPr>
            <w:r>
              <w:rPr>
                <w:rFonts w:ascii="Times New Roman" w:hAnsi="Times New Roman"/>
                <w:b/>
                <w:szCs w:val="21"/>
              </w:rPr>
              <w:t>类型</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b/>
                <w:szCs w:val="21"/>
              </w:rPr>
            </w:pPr>
            <w:r>
              <w:rPr>
                <w:rFonts w:ascii="Times New Roman" w:hAnsi="Times New Roman"/>
                <w:b/>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通识教育平台</w:t>
            </w:r>
          </w:p>
        </w:tc>
        <w:tc>
          <w:tcPr>
            <w:tcW w:w="106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军事体育类</w:t>
            </w:r>
          </w:p>
          <w:p>
            <w:pPr>
              <w:jc w:val="center"/>
              <w:rPr>
                <w:rFonts w:ascii="Times New Roman" w:hAnsi="Times New Roman"/>
                <w:szCs w:val="21"/>
              </w:rPr>
            </w:pPr>
            <w:r>
              <w:rPr>
                <w:rFonts w:ascii="Times New Roman" w:hAnsi="Times New Roman"/>
                <w:szCs w:val="21"/>
              </w:rPr>
              <w:t>模块</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必修</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军训</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2-3周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1064"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人文素质类</w:t>
            </w:r>
          </w:p>
          <w:p>
            <w:pPr>
              <w:jc w:val="center"/>
              <w:rPr>
                <w:rFonts w:ascii="Times New Roman" w:hAnsi="Times New Roman"/>
                <w:szCs w:val="21"/>
              </w:rPr>
            </w:pPr>
            <w:r>
              <w:rPr>
                <w:rFonts w:ascii="Times New Roman" w:hAnsi="Times New Roman"/>
                <w:szCs w:val="21"/>
              </w:rPr>
              <w:t>模块</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必修</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公益劳动（含安全教育）</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1</w:t>
            </w:r>
          </w:p>
        </w:tc>
        <w:tc>
          <w:tcPr>
            <w:tcW w:w="869"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3</w:t>
            </w:r>
          </w:p>
        </w:tc>
        <w:tc>
          <w:tcPr>
            <w:tcW w:w="1201"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12周</w:t>
            </w:r>
          </w:p>
        </w:tc>
        <w:tc>
          <w:tcPr>
            <w:tcW w:w="824"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1064"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必修</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素质学分</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869"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8</w:t>
            </w:r>
          </w:p>
        </w:tc>
        <w:tc>
          <w:tcPr>
            <w:tcW w:w="1201"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824"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3586" w:type="dxa"/>
            <w:gridSpan w:val="4"/>
            <w:tcBorders>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小计</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5</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w:t>
            </w:r>
          </w:p>
        </w:tc>
        <w:tc>
          <w:tcPr>
            <w:tcW w:w="869"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1201"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824"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691" w:type="dxa"/>
            <w:tcBorders>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bCs/>
                <w:szCs w:val="21"/>
              </w:rPr>
            </w:pPr>
            <w:r>
              <w:rPr>
                <w:rFonts w:ascii="Times New Roman" w:hAnsi="Times New Roman"/>
                <w:bCs/>
                <w:szCs w:val="21"/>
              </w:rPr>
              <w:t>专业教育平台</w:t>
            </w:r>
          </w:p>
        </w:tc>
        <w:tc>
          <w:tcPr>
            <w:tcW w:w="1064"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bCs/>
                <w:szCs w:val="21"/>
              </w:rPr>
            </w:pPr>
            <w:r>
              <w:rPr>
                <w:rFonts w:ascii="Times New Roman" w:hAnsi="Times New Roman"/>
                <w:bCs/>
                <w:szCs w:val="21"/>
              </w:rPr>
              <w:t>专业基础</w:t>
            </w:r>
          </w:p>
          <w:p>
            <w:pPr>
              <w:jc w:val="center"/>
              <w:rPr>
                <w:rFonts w:ascii="Times New Roman" w:hAnsi="Times New Roman"/>
                <w:bCs/>
                <w:szCs w:val="21"/>
              </w:rPr>
            </w:pPr>
            <w:r>
              <w:rPr>
                <w:rFonts w:ascii="Times New Roman" w:hAnsi="Times New Roman"/>
                <w:bCs/>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pacing w:val="-16"/>
                <w:szCs w:val="21"/>
              </w:rPr>
            </w:pPr>
            <w:r>
              <w:rPr>
                <w:rFonts w:ascii="Times New Roman" w:hAnsi="Times New Roman"/>
                <w:spacing w:val="-16"/>
                <w:szCs w:val="21"/>
              </w:rPr>
              <w:t>必修</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计算机网络系统设计</w:t>
            </w:r>
            <w:r>
              <w:rPr>
                <w:rFonts w:ascii="Times New Roman" w:hAnsi="Times New Roman"/>
                <w:szCs w:val="21"/>
              </w:rPr>
              <w:t>实训</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17-19</w:t>
            </w:r>
            <w:r>
              <w:rPr>
                <w:rFonts w:ascii="Times New Roman" w:hAnsi="Times New Roman"/>
                <w:szCs w:val="21"/>
              </w:rPr>
              <w:t>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bCs/>
                <w:szCs w:val="21"/>
              </w:rPr>
            </w:pPr>
          </w:p>
        </w:tc>
        <w:tc>
          <w:tcPr>
            <w:tcW w:w="1064" w:type="dxa"/>
            <w:vMerge w:val="continue"/>
            <w:tcBorders>
              <w:left w:val="single" w:color="auto" w:sz="4" w:space="0"/>
              <w:right w:val="single" w:color="auto" w:sz="4" w:space="0"/>
            </w:tcBorders>
            <w:vAlign w:val="center"/>
          </w:tcPr>
          <w:p>
            <w:pPr>
              <w:jc w:val="center"/>
              <w:rPr>
                <w:rFonts w:ascii="Times New Roman" w:hAnsi="Times New Roman"/>
                <w:bCs/>
                <w:szCs w:val="21"/>
              </w:rPr>
            </w:pPr>
          </w:p>
        </w:tc>
        <w:tc>
          <w:tcPr>
            <w:tcW w:w="585" w:type="dxa"/>
            <w:vMerge w:val="continue"/>
            <w:tcBorders>
              <w:left w:val="single" w:color="auto" w:sz="4" w:space="0"/>
              <w:right w:val="single" w:color="auto" w:sz="4" w:space="0"/>
            </w:tcBorders>
            <w:vAlign w:val="center"/>
          </w:tcPr>
          <w:p>
            <w:pPr>
              <w:jc w:val="center"/>
              <w:rPr>
                <w:rFonts w:ascii="Times New Roman" w:hAnsi="Times New Roman"/>
                <w:spacing w:val="-16"/>
                <w:szCs w:val="21"/>
              </w:rPr>
            </w:pP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cs="Times New Roman"/>
                <w:szCs w:val="21"/>
              </w:rPr>
              <w:t>电路与电子技术设计</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3</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17-19</w:t>
            </w:r>
            <w:r>
              <w:rPr>
                <w:rFonts w:ascii="Times New Roman" w:hAnsi="Times New Roman"/>
                <w:szCs w:val="21"/>
              </w:rPr>
              <w:t>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b/>
                <w:szCs w:val="21"/>
              </w:rPr>
            </w:pPr>
          </w:p>
        </w:tc>
        <w:tc>
          <w:tcPr>
            <w:tcW w:w="1064" w:type="dxa"/>
            <w:vMerge w:val="continue"/>
            <w:tcBorders>
              <w:left w:val="single" w:color="auto" w:sz="4" w:space="0"/>
              <w:right w:val="single" w:color="auto" w:sz="4" w:space="0"/>
            </w:tcBorders>
            <w:vAlign w:val="center"/>
          </w:tcPr>
          <w:p>
            <w:pPr>
              <w:jc w:val="center"/>
              <w:rPr>
                <w:rFonts w:ascii="Times New Roman" w:hAnsi="Times New Roman"/>
                <w:b/>
                <w:szCs w:val="21"/>
              </w:rPr>
            </w:pPr>
          </w:p>
        </w:tc>
        <w:tc>
          <w:tcPr>
            <w:tcW w:w="585"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szCs w:val="21"/>
              </w:rPr>
            </w:pP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Segoe UI Symbol" w:hAnsi="Segoe UI Symbol" w:cs="Segoe UI Symbol"/>
                <w:szCs w:val="21"/>
              </w:rPr>
              <w:t>★</w:t>
            </w:r>
            <w:r>
              <w:rPr>
                <w:rFonts w:hint="eastAsia" w:ascii="Times New Roman" w:hAnsi="Times New Roman" w:cs="Times New Roman"/>
                <w:szCs w:val="21"/>
              </w:rPr>
              <w:t>单片机与传感器应用</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3</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4</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17-19</w:t>
            </w:r>
            <w:r>
              <w:rPr>
                <w:rFonts w:ascii="Times New Roman" w:hAnsi="Times New Roman"/>
                <w:szCs w:val="21"/>
              </w:rPr>
              <w:t>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b/>
                <w:szCs w:val="21"/>
              </w:rPr>
            </w:pPr>
          </w:p>
        </w:tc>
        <w:tc>
          <w:tcPr>
            <w:tcW w:w="1064"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专业方向</w:t>
            </w:r>
          </w:p>
          <w:p>
            <w:pPr>
              <w:jc w:val="center"/>
              <w:rPr>
                <w:rFonts w:ascii="Times New Roman" w:hAnsi="Times New Roman"/>
                <w:szCs w:val="21"/>
              </w:rPr>
            </w:pPr>
            <w:r>
              <w:rPr>
                <w:rFonts w:ascii="Times New Roman" w:hAnsi="Times New Roman"/>
                <w:szCs w:val="21"/>
              </w:rPr>
              <w:t>模块</w:t>
            </w:r>
          </w:p>
        </w:tc>
        <w:tc>
          <w:tcPr>
            <w:tcW w:w="585" w:type="dxa"/>
            <w:vMerge w:val="restart"/>
            <w:tcBorders>
              <w:top w:val="single" w:color="auto" w:sz="4" w:space="0"/>
              <w:left w:val="single" w:color="auto" w:sz="4" w:space="0"/>
              <w:right w:val="single" w:color="auto" w:sz="4" w:space="0"/>
            </w:tcBorders>
            <w:vAlign w:val="center"/>
          </w:tcPr>
          <w:p>
            <w:pPr>
              <w:jc w:val="center"/>
              <w:rPr>
                <w:rFonts w:ascii="Times New Roman" w:hAnsi="Times New Roman"/>
                <w:spacing w:val="-16"/>
                <w:szCs w:val="21"/>
              </w:rPr>
            </w:pPr>
            <w:r>
              <w:rPr>
                <w:rFonts w:ascii="Times New Roman" w:hAnsi="Times New Roman"/>
                <w:spacing w:val="-16"/>
                <w:szCs w:val="21"/>
              </w:rPr>
              <w:t>必修</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高级语言程序设计实践</w:t>
            </w:r>
          </w:p>
        </w:tc>
        <w:tc>
          <w:tcPr>
            <w:tcW w:w="751"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3</w:t>
            </w:r>
          </w:p>
        </w:tc>
        <w:tc>
          <w:tcPr>
            <w:tcW w:w="660" w:type="dxa"/>
            <w:tcBorders>
              <w:top w:val="single" w:color="auto" w:sz="4" w:space="0"/>
              <w:left w:val="single" w:color="auto" w:sz="4" w:space="0"/>
              <w:bottom w:val="single" w:color="auto" w:sz="4" w:space="0"/>
              <w:right w:val="single" w:color="auto" w:sz="4" w:space="0"/>
            </w:tcBorders>
            <w:vAlign w:val="center"/>
          </w:tcPr>
          <w:p>
            <w:pPr>
              <w:spacing w:line="300" w:lineRule="atLeast"/>
              <w:jc w:val="center"/>
              <w:rPr>
                <w:rFonts w:ascii="Times New Roman" w:hAnsi="Times New Roman"/>
                <w:szCs w:val="21"/>
              </w:rPr>
            </w:pPr>
            <w:r>
              <w:rPr>
                <w:rFonts w:ascii="Times New Roman" w:hAnsi="Times New Roman"/>
                <w:szCs w:val="21"/>
              </w:rPr>
              <w:t>3</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5</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17-19</w:t>
            </w:r>
            <w:r>
              <w:rPr>
                <w:rFonts w:ascii="Times New Roman" w:hAnsi="Times New Roman"/>
                <w:szCs w:val="21"/>
              </w:rPr>
              <w:t>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b/>
                <w:szCs w:val="21"/>
              </w:rPr>
            </w:pPr>
          </w:p>
        </w:tc>
        <w:tc>
          <w:tcPr>
            <w:tcW w:w="1064"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szCs w:val="21"/>
              </w:rPr>
            </w:pPr>
          </w:p>
        </w:tc>
        <w:tc>
          <w:tcPr>
            <w:tcW w:w="585" w:type="dxa"/>
            <w:vMerge w:val="continue"/>
            <w:tcBorders>
              <w:top w:val="single" w:color="auto" w:sz="4" w:space="0"/>
              <w:left w:val="single" w:color="auto" w:sz="4" w:space="0"/>
              <w:right w:val="single" w:color="auto" w:sz="4" w:space="0"/>
            </w:tcBorders>
            <w:vAlign w:val="center"/>
          </w:tcPr>
          <w:p>
            <w:pPr>
              <w:jc w:val="center"/>
              <w:rPr>
                <w:rFonts w:ascii="Times New Roman" w:hAnsi="Times New Roman"/>
                <w:spacing w:val="-16"/>
                <w:szCs w:val="21"/>
              </w:rPr>
            </w:pP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Segoe UI Symbol" w:hAnsi="Segoe UI Symbol" w:cs="Segoe UI Symbol"/>
                <w:szCs w:val="21"/>
              </w:rPr>
              <w:t>★</w:t>
            </w:r>
            <w:r>
              <w:rPr>
                <w:rFonts w:hint="eastAsia" w:ascii="Times New Roman" w:hAnsi="Times New Roman" w:cs="Times New Roman"/>
                <w:szCs w:val="21"/>
              </w:rPr>
              <w:t>智能系统工程实践</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6</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16-19</w:t>
            </w:r>
            <w:r>
              <w:rPr>
                <w:rFonts w:ascii="Times New Roman" w:hAnsi="Times New Roman"/>
                <w:szCs w:val="21"/>
              </w:rPr>
              <w:t>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b/>
                <w:szCs w:val="21"/>
              </w:rPr>
            </w:pPr>
          </w:p>
        </w:tc>
        <w:tc>
          <w:tcPr>
            <w:tcW w:w="1064"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585" w:type="dxa"/>
            <w:vMerge w:val="continue"/>
            <w:tcBorders>
              <w:left w:val="single" w:color="auto" w:sz="4" w:space="0"/>
              <w:right w:val="single" w:color="auto" w:sz="4" w:space="0"/>
            </w:tcBorders>
            <w:vAlign w:val="center"/>
          </w:tcPr>
          <w:p>
            <w:pPr>
              <w:jc w:val="center"/>
              <w:rPr>
                <w:rFonts w:ascii="Times New Roman" w:hAnsi="Times New Roman"/>
                <w:spacing w:val="-16"/>
                <w:szCs w:val="21"/>
              </w:rPr>
            </w:pP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综合实习</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hint="eastAsia" w:ascii="Times New Roman" w:hAnsi="Times New Roman"/>
                <w:szCs w:val="21"/>
              </w:rPr>
              <w:t>13</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w:t>
            </w:r>
            <w:r>
              <w:rPr>
                <w:rFonts w:hint="eastAsia" w:ascii="Times New Roman" w:hAnsi="Times New Roman"/>
                <w:szCs w:val="21"/>
              </w:rPr>
              <w:t>8</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7</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1-1</w:t>
            </w:r>
            <w:r>
              <w:rPr>
                <w:rFonts w:ascii="Times New Roman" w:hAnsi="Times New Roman"/>
                <w:szCs w:val="21"/>
              </w:rPr>
              <w:t>8周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468" w:type="dxa"/>
            <w:vMerge w:val="continue"/>
            <w:tcBorders>
              <w:left w:val="single" w:color="auto" w:sz="4" w:space="0"/>
              <w:right w:val="single" w:color="auto" w:sz="4" w:space="0"/>
            </w:tcBorders>
            <w:vAlign w:val="center"/>
          </w:tcPr>
          <w:p>
            <w:pPr>
              <w:jc w:val="center"/>
              <w:rPr>
                <w:rFonts w:ascii="Times New Roman" w:hAnsi="Times New Roman"/>
                <w:b/>
                <w:szCs w:val="21"/>
              </w:rPr>
            </w:pPr>
          </w:p>
        </w:tc>
        <w:tc>
          <w:tcPr>
            <w:tcW w:w="1064" w:type="dxa"/>
            <w:vMerge w:val="continue"/>
            <w:tcBorders>
              <w:left w:val="single" w:color="auto" w:sz="4" w:space="0"/>
              <w:right w:val="single" w:color="auto" w:sz="4" w:space="0"/>
            </w:tcBorders>
            <w:vAlign w:val="center"/>
          </w:tcPr>
          <w:p>
            <w:pPr>
              <w:jc w:val="center"/>
              <w:rPr>
                <w:rFonts w:ascii="Times New Roman" w:hAnsi="Times New Roman"/>
                <w:szCs w:val="21"/>
              </w:rPr>
            </w:pPr>
          </w:p>
        </w:tc>
        <w:tc>
          <w:tcPr>
            <w:tcW w:w="585" w:type="dxa"/>
            <w:vMerge w:val="continue"/>
            <w:tcBorders>
              <w:left w:val="single" w:color="auto" w:sz="4" w:space="0"/>
              <w:right w:val="single" w:color="auto" w:sz="4" w:space="0"/>
            </w:tcBorders>
            <w:vAlign w:val="center"/>
          </w:tcPr>
          <w:p>
            <w:pPr>
              <w:jc w:val="center"/>
              <w:rPr>
                <w:rFonts w:ascii="Times New Roman" w:hAnsi="Times New Roman"/>
                <w:spacing w:val="-16"/>
                <w:szCs w:val="21"/>
              </w:rPr>
            </w:pP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Segoe UI Symbol" w:hAnsi="Segoe UI Symbol" w:cs="Segoe UI Symbol"/>
                <w:szCs w:val="21"/>
              </w:rPr>
              <w:t>★</w:t>
            </w:r>
            <w:r>
              <w:rPr>
                <w:rFonts w:ascii="Times New Roman" w:hAnsi="Times New Roman"/>
                <w:szCs w:val="21"/>
              </w:rPr>
              <w:t>毕业设计</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12</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15</w:t>
            </w: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8</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1-</w:t>
            </w:r>
            <w:r>
              <w:rPr>
                <w:rFonts w:ascii="Times New Roman" w:hAnsi="Times New Roman"/>
                <w:szCs w:val="21"/>
              </w:rPr>
              <w:t>15周</w:t>
            </w: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3586"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r>
              <w:rPr>
                <w:rFonts w:ascii="Times New Roman" w:hAnsi="Times New Roman"/>
                <w:szCs w:val="21"/>
              </w:rPr>
              <w:t>小计</w:t>
            </w:r>
          </w:p>
        </w:tc>
        <w:tc>
          <w:tcPr>
            <w:tcW w:w="75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41</w:t>
            </w:r>
          </w:p>
        </w:tc>
        <w:tc>
          <w:tcPr>
            <w:tcW w:w="66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r>
              <w:rPr>
                <w:rFonts w:ascii="Times New Roman" w:hAnsi="Times New Roman"/>
                <w:szCs w:val="21"/>
              </w:rPr>
              <w:t>49</w:t>
            </w:r>
          </w:p>
        </w:tc>
        <w:tc>
          <w:tcPr>
            <w:tcW w:w="869"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Times New Roman" w:hAnsi="Times New Roman"/>
                <w:szCs w:val="21"/>
              </w:rPr>
            </w:pPr>
          </w:p>
        </w:tc>
        <w:tc>
          <w:tcPr>
            <w:tcW w:w="1201" w:type="dxa"/>
            <w:tcBorders>
              <w:top w:val="single" w:color="auto" w:sz="4" w:space="0"/>
              <w:left w:val="single" w:color="auto" w:sz="4" w:space="0"/>
              <w:bottom w:val="single" w:color="auto" w:sz="4" w:space="0"/>
              <w:right w:val="single" w:color="auto" w:sz="4" w:space="0"/>
            </w:tcBorders>
            <w:vAlign w:val="bottom"/>
          </w:tcPr>
          <w:p>
            <w:pPr>
              <w:jc w:val="right"/>
              <w:rPr>
                <w:rFonts w:ascii="Times New Roman" w:hAnsi="Times New Roman" w:eastAsia="等线"/>
                <w:color w:val="000000"/>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1107" w:hRule="atLeast"/>
          <w:tblHeader/>
          <w:jc w:val="center"/>
        </w:trPr>
        <w:tc>
          <w:tcPr>
            <w:tcW w:w="468"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创新创业平台</w:t>
            </w:r>
          </w:p>
        </w:tc>
        <w:tc>
          <w:tcPr>
            <w:tcW w:w="1064" w:type="dxa"/>
            <w:tcBorders>
              <w:top w:val="single" w:color="auto" w:sz="4" w:space="0"/>
              <w:left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创新创业</w:t>
            </w:r>
          </w:p>
          <w:p>
            <w:pPr>
              <w:jc w:val="center"/>
              <w:rPr>
                <w:rFonts w:ascii="Times New Roman" w:hAnsi="Times New Roman"/>
                <w:szCs w:val="21"/>
              </w:rPr>
            </w:pPr>
            <w:r>
              <w:rPr>
                <w:rFonts w:ascii="Times New Roman" w:hAnsi="Times New Roman"/>
                <w:szCs w:val="21"/>
              </w:rPr>
              <w:t>实践模块</w:t>
            </w:r>
          </w:p>
        </w:tc>
        <w:tc>
          <w:tcPr>
            <w:tcW w:w="585" w:type="dxa"/>
            <w:tcBorders>
              <w:top w:val="single" w:color="auto" w:sz="4" w:space="0"/>
              <w:left w:val="single" w:color="auto" w:sz="4" w:space="0"/>
              <w:right w:val="single" w:color="auto" w:sz="4" w:space="0"/>
            </w:tcBorders>
            <w:vAlign w:val="center"/>
          </w:tcPr>
          <w:p>
            <w:pPr>
              <w:jc w:val="center"/>
              <w:rPr>
                <w:rFonts w:ascii="Times New Roman" w:hAnsi="Times New Roman"/>
                <w:spacing w:val="-16"/>
                <w:szCs w:val="21"/>
              </w:rPr>
            </w:pPr>
            <w:r>
              <w:rPr>
                <w:rFonts w:ascii="Times New Roman" w:hAnsi="Times New Roman"/>
                <w:spacing w:val="-16"/>
                <w:szCs w:val="21"/>
              </w:rPr>
              <w:t>必修</w:t>
            </w:r>
          </w:p>
        </w:tc>
        <w:tc>
          <w:tcPr>
            <w:tcW w:w="14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创新学分</w:t>
            </w:r>
          </w:p>
        </w:tc>
        <w:tc>
          <w:tcPr>
            <w:tcW w:w="75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2</w:t>
            </w:r>
          </w:p>
        </w:tc>
        <w:tc>
          <w:tcPr>
            <w:tcW w:w="660"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86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hint="eastAsia" w:ascii="Times New Roman" w:hAnsi="Times New Roman"/>
                <w:szCs w:val="21"/>
              </w:rPr>
              <w:t>8</w:t>
            </w:r>
          </w:p>
        </w:tc>
        <w:tc>
          <w:tcPr>
            <w:tcW w:w="120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p>
        </w:tc>
        <w:tc>
          <w:tcPr>
            <w:tcW w:w="82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zCs w:val="21"/>
              </w:rPr>
            </w:pPr>
            <w:r>
              <w:rPr>
                <w:rFonts w:ascii="Times New Roman" w:hAnsi="Times New Roman"/>
                <w:szCs w:val="21"/>
              </w:rPr>
              <w:t>考查</w:t>
            </w:r>
          </w:p>
        </w:tc>
        <w:tc>
          <w:tcPr>
            <w:tcW w:w="6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spacing w:val="-16"/>
                <w:w w:val="9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cantSplit/>
          <w:trHeight w:val="454" w:hRule="atLeast"/>
          <w:tblHeader/>
          <w:jc w:val="center"/>
        </w:trPr>
        <w:tc>
          <w:tcPr>
            <w:tcW w:w="3586" w:type="dxa"/>
            <w:gridSpan w:val="4"/>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spacing w:val="-16"/>
                <w:szCs w:val="21"/>
              </w:rPr>
            </w:pPr>
            <w:r>
              <w:rPr>
                <w:rFonts w:ascii="Times New Roman" w:hAnsi="Times New Roman"/>
                <w:szCs w:val="21"/>
              </w:rPr>
              <w:t>小计</w:t>
            </w:r>
          </w:p>
        </w:tc>
        <w:tc>
          <w:tcPr>
            <w:tcW w:w="75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pacing w:val="-16"/>
                <w:w w:val="90"/>
                <w:szCs w:val="21"/>
              </w:rPr>
            </w:pPr>
            <w:r>
              <w:rPr>
                <w:rFonts w:ascii="Times New Roman" w:hAnsi="Times New Roman"/>
                <w:szCs w:val="21"/>
              </w:rPr>
              <w:t>2</w:t>
            </w:r>
          </w:p>
        </w:tc>
        <w:tc>
          <w:tcPr>
            <w:tcW w:w="660"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pacing w:val="-16"/>
                <w:w w:val="90"/>
                <w:szCs w:val="21"/>
              </w:rPr>
            </w:pPr>
          </w:p>
        </w:tc>
        <w:tc>
          <w:tcPr>
            <w:tcW w:w="869"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spacing w:val="-16"/>
                <w:w w:val="90"/>
                <w:szCs w:val="21"/>
              </w:rPr>
            </w:pPr>
          </w:p>
        </w:tc>
        <w:tc>
          <w:tcPr>
            <w:tcW w:w="1201"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spacing w:val="-16"/>
                <w:w w:val="90"/>
                <w:szCs w:val="21"/>
              </w:rPr>
            </w:pPr>
          </w:p>
        </w:tc>
        <w:tc>
          <w:tcPr>
            <w:tcW w:w="824" w:type="dxa"/>
            <w:tcBorders>
              <w:top w:val="single" w:color="auto" w:sz="4" w:space="0"/>
              <w:left w:val="single" w:color="auto" w:sz="4" w:space="0"/>
              <w:bottom w:val="single" w:color="auto" w:sz="4" w:space="0"/>
              <w:right w:val="single" w:color="auto" w:sz="4" w:space="0"/>
            </w:tcBorders>
          </w:tcPr>
          <w:p>
            <w:pPr>
              <w:spacing w:line="440" w:lineRule="exact"/>
              <w:jc w:val="center"/>
              <w:rPr>
                <w:rFonts w:ascii="Times New Roman" w:hAnsi="Times New Roman"/>
                <w:spacing w:val="-16"/>
                <w:w w:val="90"/>
                <w:szCs w:val="21"/>
              </w:rPr>
            </w:pPr>
          </w:p>
        </w:tc>
        <w:tc>
          <w:tcPr>
            <w:tcW w:w="691"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spacing w:val="-16"/>
                <w:w w:val="90"/>
                <w:szCs w:val="21"/>
              </w:rPr>
            </w:pPr>
          </w:p>
        </w:tc>
      </w:tr>
      <w:bookmarkEnd w:id="3"/>
    </w:tbl>
    <w:p>
      <w:pPr>
        <w:spacing w:line="360" w:lineRule="auto"/>
        <w:rPr>
          <w:sz w:val="24"/>
          <w:szCs w:val="24"/>
        </w:rPr>
      </w:pPr>
    </w:p>
    <w:p>
      <w:pPr>
        <w:spacing w:line="242" w:lineRule="auto"/>
        <w:rPr>
          <w:sz w:val="24"/>
        </w:rPr>
        <w:sectPr>
          <w:headerReference r:id="rId8" w:type="default"/>
          <w:pgSz w:w="11910" w:h="16840"/>
          <w:pgMar w:top="1680" w:right="660" w:bottom="280" w:left="1200" w:header="1327" w:footer="0" w:gutter="0"/>
          <w:cols w:space="720" w:num="1"/>
        </w:sectPr>
      </w:pPr>
    </w:p>
    <w:p>
      <w:pPr>
        <w:pStyle w:val="5"/>
        <w:rPr>
          <w:rFonts w:ascii="Times New Roman"/>
          <w:sz w:val="20"/>
        </w:rPr>
      </w:pPr>
    </w:p>
    <w:p>
      <w:pPr>
        <w:pStyle w:val="5"/>
        <w:spacing w:before="3" w:after="1"/>
        <w:rPr>
          <w:rFonts w:ascii="Times New Roman"/>
          <w:sz w:val="21"/>
        </w:rPr>
      </w:pPr>
    </w:p>
    <w:tbl>
      <w:tblPr>
        <w:tblStyle w:val="12"/>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6" w:hRule="atLeast"/>
        </w:trPr>
        <w:tc>
          <w:tcPr>
            <w:tcW w:w="6913" w:type="dxa"/>
            <w:gridSpan w:val="2"/>
          </w:tcPr>
          <w:p>
            <w:pPr>
              <w:pStyle w:val="21"/>
              <w:rPr>
                <w:rFonts w:ascii="Times New Roman"/>
                <w:sz w:val="24"/>
              </w:rPr>
            </w:pPr>
          </w:p>
          <w:p>
            <w:pPr>
              <w:pStyle w:val="21"/>
              <w:spacing w:before="165"/>
              <w:ind w:left="1895"/>
              <w:rPr>
                <w:sz w:val="24"/>
              </w:rPr>
            </w:pPr>
            <w:r>
              <w:rPr>
                <w:sz w:val="24"/>
              </w:rPr>
              <w:t>总体判断拟开设专业是否可行</w:t>
            </w:r>
          </w:p>
        </w:tc>
        <w:tc>
          <w:tcPr>
            <w:tcW w:w="2660" w:type="dxa"/>
          </w:tcPr>
          <w:p>
            <w:pPr>
              <w:pStyle w:val="21"/>
              <w:rPr>
                <w:rFonts w:ascii="Times New Roman"/>
                <w:sz w:val="24"/>
              </w:rPr>
            </w:pPr>
          </w:p>
          <w:p>
            <w:pPr>
              <w:pStyle w:val="21"/>
              <w:tabs>
                <w:tab w:val="left" w:pos="844"/>
              </w:tabs>
              <w:spacing w:before="148"/>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49" w:hRule="atLeast"/>
        </w:trPr>
        <w:tc>
          <w:tcPr>
            <w:tcW w:w="9573" w:type="dxa"/>
            <w:gridSpan w:val="3"/>
          </w:tcPr>
          <w:p>
            <w:pPr>
              <w:pStyle w:val="21"/>
              <w:spacing w:before="112"/>
              <w:ind w:left="107"/>
              <w:rPr>
                <w:sz w:val="24"/>
              </w:rPr>
            </w:pPr>
            <w:r>
              <w:rPr>
                <w:sz w:val="24"/>
              </w:rPr>
              <w:t>理由：</w:t>
            </w:r>
          </w:p>
          <w:p>
            <w:pPr>
              <w:keepNext w:val="0"/>
              <w:keepLines w:val="0"/>
              <w:widowControl/>
              <w:suppressLineNumbers w:val="0"/>
              <w:spacing w:line="360" w:lineRule="auto"/>
              <w:ind w:firstLine="560" w:firstLineChars="200"/>
              <w:jc w:val="left"/>
              <w:rPr>
                <w:rFonts w:hint="default" w:ascii="Times New Roman" w:hAnsi="Times New Roman" w:eastAsia="宋体" w:cs="Times New Roman"/>
                <w:sz w:val="28"/>
                <w:szCs w:val="28"/>
              </w:rPr>
            </w:pPr>
            <w:r>
              <w:rPr>
                <w:rFonts w:hint="default" w:ascii="Times New Roman" w:hAnsi="Times New Roman" w:eastAsia="宋体" w:cs="Times New Roman"/>
                <w:color w:val="000000"/>
                <w:kern w:val="0"/>
                <w:sz w:val="28"/>
                <w:szCs w:val="28"/>
                <w:lang w:val="en-US" w:eastAsia="zh-CN" w:bidi="ar"/>
              </w:rPr>
              <w:t>经对学校</w:t>
            </w:r>
            <w:r>
              <w:rPr>
                <w:rFonts w:hint="eastAsia" w:ascii="Times New Roman" w:hAnsi="Times New Roman" w:cs="Times New Roman"/>
                <w:color w:val="000000"/>
                <w:kern w:val="0"/>
                <w:sz w:val="28"/>
                <w:szCs w:val="28"/>
                <w:lang w:val="en-US" w:eastAsia="zh-CN" w:bidi="ar"/>
              </w:rPr>
              <w:t>2019</w:t>
            </w:r>
            <w:r>
              <w:rPr>
                <w:rFonts w:hint="default" w:ascii="Times New Roman" w:hAnsi="Times New Roman" w:eastAsia="宋体" w:cs="Times New Roman"/>
                <w:color w:val="000000"/>
                <w:kern w:val="0"/>
                <w:sz w:val="28"/>
                <w:szCs w:val="28"/>
                <w:lang w:val="en-US" w:eastAsia="zh-CN" w:bidi="ar"/>
              </w:rPr>
              <w:t>年智能科学与技术专业申报备案材料进行审查与评议</w:t>
            </w:r>
            <w:r>
              <w:rPr>
                <w:rFonts w:hint="eastAsia" w:ascii="Times New Roman" w:hAnsi="Times New Roman"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我们一致认为</w:t>
            </w:r>
            <w:r>
              <w:rPr>
                <w:rFonts w:hint="eastAsia" w:ascii="Times New Roman" w:hAnsi="Times New Roman"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该专业的申报</w:t>
            </w:r>
            <w:r>
              <w:rPr>
                <w:rFonts w:hint="eastAsia" w:ascii="Times New Roman" w:hAnsi="Times New Roman"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具有充分的地方社会经济发展需求依据和学校办学基础</w:t>
            </w:r>
            <w:r>
              <w:rPr>
                <w:rFonts w:hint="eastAsia" w:ascii="Times New Roman" w:hAnsi="Times New Roman"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有利于适应社会人才需求</w:t>
            </w:r>
            <w:r>
              <w:rPr>
                <w:rFonts w:hint="eastAsia" w:ascii="Times New Roman" w:hAnsi="Times New Roman"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符合我校学科布局规划和专业发展规划。学校现有专业建设基础、师资力量和实践教学条件等能较好地满足智能科学与技术专业的办学要求</w:t>
            </w:r>
            <w:r>
              <w:rPr>
                <w:rFonts w:hint="eastAsia" w:ascii="Times New Roman" w:hAnsi="Times New Roman" w:cs="Times New Roman"/>
                <w:color w:val="000000"/>
                <w:kern w:val="0"/>
                <w:sz w:val="28"/>
                <w:szCs w:val="28"/>
                <w:lang w:val="en-US" w:eastAsia="zh-CN" w:bidi="ar"/>
              </w:rPr>
              <w:t>，</w:t>
            </w:r>
            <w:r>
              <w:rPr>
                <w:rFonts w:hint="default" w:ascii="Times New Roman" w:hAnsi="Times New Roman" w:eastAsia="宋体" w:cs="Times New Roman"/>
                <w:color w:val="000000"/>
                <w:kern w:val="0"/>
                <w:sz w:val="28"/>
                <w:szCs w:val="28"/>
                <w:lang w:val="en-US" w:eastAsia="zh-CN" w:bidi="ar"/>
              </w:rPr>
              <w:t xml:space="preserve">完全有能力承办该专业。 </w:t>
            </w:r>
          </w:p>
          <w:p>
            <w:pPr>
              <w:keepNext w:val="0"/>
              <w:keepLines w:val="0"/>
              <w:widowControl/>
              <w:suppressLineNumbers w:val="0"/>
              <w:spacing w:line="360" w:lineRule="auto"/>
              <w:ind w:firstLine="560" w:firstLineChars="200"/>
              <w:jc w:val="left"/>
              <w:rPr>
                <w:rFonts w:hint="default" w:ascii="Times New Roman" w:hAnsi="Times New Roman" w:eastAsia="宋体" w:cs="Times New Roman"/>
                <w:sz w:val="28"/>
                <w:szCs w:val="28"/>
              </w:rPr>
            </w:pPr>
            <w:r>
              <w:rPr>
                <w:rFonts w:hint="default" w:ascii="Times New Roman" w:hAnsi="Times New Roman" w:eastAsia="宋体" w:cs="Times New Roman"/>
                <w:color w:val="000000"/>
                <w:kern w:val="0"/>
                <w:sz w:val="28"/>
                <w:szCs w:val="28"/>
                <w:lang w:val="en-US" w:eastAsia="zh-CN" w:bidi="ar"/>
              </w:rPr>
              <w:t xml:space="preserve">同意设置智能科学与技术专业。 </w:t>
            </w:r>
          </w:p>
          <w:p>
            <w:pPr>
              <w:pStyle w:val="21"/>
              <w:spacing w:before="112"/>
              <w:ind w:left="107"/>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913" w:type="dxa"/>
            <w:gridSpan w:val="2"/>
          </w:tcPr>
          <w:p>
            <w:pPr>
              <w:pStyle w:val="21"/>
              <w:spacing w:before="3"/>
              <w:rPr>
                <w:rFonts w:ascii="Times New Roman"/>
                <w:sz w:val="21"/>
              </w:rPr>
            </w:pPr>
          </w:p>
          <w:p>
            <w:pPr>
              <w:pStyle w:val="21"/>
              <w:ind w:left="1535"/>
              <w:rPr>
                <w:sz w:val="24"/>
              </w:rPr>
            </w:pPr>
            <w:r>
              <w:rPr>
                <w:sz w:val="24"/>
              </w:rPr>
              <w:t>拟招生人数与人才需求预测是否匹配</w:t>
            </w:r>
          </w:p>
        </w:tc>
        <w:tc>
          <w:tcPr>
            <w:tcW w:w="2660" w:type="dxa"/>
          </w:tcPr>
          <w:p>
            <w:pPr>
              <w:pStyle w:val="21"/>
              <w:spacing w:before="3"/>
              <w:rPr>
                <w:rFonts w:ascii="Times New Roman"/>
                <w:sz w:val="21"/>
              </w:rPr>
            </w:pPr>
          </w:p>
          <w:p>
            <w:pPr>
              <w:pStyle w:val="21"/>
              <w:tabs>
                <w:tab w:val="left" w:pos="844"/>
              </w:tabs>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restart"/>
          </w:tcPr>
          <w:p>
            <w:pPr>
              <w:pStyle w:val="21"/>
              <w:spacing w:before="9"/>
              <w:rPr>
                <w:rFonts w:ascii="Times New Roman"/>
                <w:sz w:val="29"/>
              </w:rPr>
            </w:pPr>
          </w:p>
          <w:p>
            <w:pPr>
              <w:pStyle w:val="21"/>
              <w:spacing w:line="345" w:lineRule="auto"/>
              <w:ind w:left="525" w:right="276" w:hanging="240"/>
              <w:rPr>
                <w:sz w:val="24"/>
              </w:rPr>
            </w:pPr>
            <w:r>
              <w:rPr>
                <w:sz w:val="24"/>
              </w:rPr>
              <w:t>本专业开设的基本条件是否符合教学质量国家标准</w:t>
            </w:r>
          </w:p>
        </w:tc>
        <w:tc>
          <w:tcPr>
            <w:tcW w:w="3459" w:type="dxa"/>
          </w:tcPr>
          <w:p>
            <w:pPr>
              <w:pStyle w:val="21"/>
              <w:spacing w:before="112"/>
              <w:ind w:left="1247"/>
              <w:rPr>
                <w:sz w:val="24"/>
              </w:rPr>
            </w:pPr>
            <w:r>
              <w:rPr>
                <w:sz w:val="24"/>
              </w:rPr>
              <w:t>教师队伍</w:t>
            </w:r>
          </w:p>
        </w:tc>
        <w:tc>
          <w:tcPr>
            <w:tcW w:w="2660" w:type="dxa"/>
          </w:tcPr>
          <w:p>
            <w:pPr>
              <w:pStyle w:val="21"/>
              <w:tabs>
                <w:tab w:val="left" w:pos="844"/>
              </w:tabs>
              <w:spacing w:before="112"/>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8" w:hRule="atLeast"/>
        </w:trPr>
        <w:tc>
          <w:tcPr>
            <w:tcW w:w="3454" w:type="dxa"/>
            <w:vMerge w:val="continue"/>
            <w:tcBorders>
              <w:top w:val="nil"/>
            </w:tcBorders>
          </w:tcPr>
          <w:p>
            <w:pPr>
              <w:rPr>
                <w:sz w:val="2"/>
                <w:szCs w:val="2"/>
              </w:rPr>
            </w:pPr>
          </w:p>
        </w:tc>
        <w:tc>
          <w:tcPr>
            <w:tcW w:w="3459" w:type="dxa"/>
          </w:tcPr>
          <w:p>
            <w:pPr>
              <w:pStyle w:val="21"/>
              <w:spacing w:before="112" w:line="306" w:lineRule="exact"/>
              <w:ind w:left="1247"/>
              <w:rPr>
                <w:sz w:val="24"/>
              </w:rPr>
            </w:pPr>
            <w:r>
              <w:rPr>
                <w:sz w:val="24"/>
              </w:rPr>
              <w:t>实践条件</w:t>
            </w:r>
          </w:p>
        </w:tc>
        <w:tc>
          <w:tcPr>
            <w:tcW w:w="2660" w:type="dxa"/>
          </w:tcPr>
          <w:p>
            <w:pPr>
              <w:pStyle w:val="21"/>
              <w:tabs>
                <w:tab w:val="left" w:pos="844"/>
              </w:tabs>
              <w:spacing w:before="112" w:line="306" w:lineRule="exact"/>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1" w:hRule="atLeast"/>
        </w:trPr>
        <w:tc>
          <w:tcPr>
            <w:tcW w:w="3454" w:type="dxa"/>
            <w:vMerge w:val="continue"/>
            <w:tcBorders>
              <w:top w:val="nil"/>
            </w:tcBorders>
          </w:tcPr>
          <w:p>
            <w:pPr>
              <w:rPr>
                <w:sz w:val="2"/>
                <w:szCs w:val="2"/>
              </w:rPr>
            </w:pPr>
          </w:p>
        </w:tc>
        <w:tc>
          <w:tcPr>
            <w:tcW w:w="3459" w:type="dxa"/>
          </w:tcPr>
          <w:p>
            <w:pPr>
              <w:pStyle w:val="21"/>
              <w:spacing w:before="113"/>
              <w:ind w:left="1247"/>
              <w:rPr>
                <w:sz w:val="24"/>
              </w:rPr>
            </w:pPr>
            <w:r>
              <w:rPr>
                <w:sz w:val="24"/>
              </w:rPr>
              <w:t>经费保障</w:t>
            </w:r>
          </w:p>
        </w:tc>
        <w:tc>
          <w:tcPr>
            <w:tcW w:w="2660" w:type="dxa"/>
          </w:tcPr>
          <w:p>
            <w:pPr>
              <w:pStyle w:val="21"/>
              <w:tabs>
                <w:tab w:val="left" w:pos="844"/>
              </w:tabs>
              <w:spacing w:before="113"/>
              <w:ind w:left="5"/>
              <w:jc w:val="center"/>
              <w:rPr>
                <w:sz w:val="24"/>
              </w:rPr>
            </w:pPr>
            <w:r>
              <w:rPr>
                <w:rFonts w:hint="eastAsia"/>
                <w:sz w:val="24"/>
                <w:lang w:eastAsia="zh-CN"/>
              </w:rPr>
              <w:t>☑</w:t>
            </w:r>
            <w:r>
              <w:rPr>
                <w:sz w:val="24"/>
              </w:rPr>
              <w:t>是</w:t>
            </w:r>
            <w:r>
              <w:rPr>
                <w:sz w:val="24"/>
              </w:rPr>
              <w:tab/>
            </w: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871" w:hRule="atLeast"/>
        </w:trPr>
        <w:tc>
          <w:tcPr>
            <w:tcW w:w="9573" w:type="dxa"/>
            <w:gridSpan w:val="3"/>
          </w:tcPr>
          <w:p>
            <w:pPr>
              <w:pStyle w:val="21"/>
              <w:spacing w:line="362" w:lineRule="exact"/>
              <w:ind w:left="107"/>
              <w:rPr>
                <w:rFonts w:ascii="Microsoft JhengHei" w:eastAsia="Microsoft JhengHei"/>
                <w:b/>
                <w:sz w:val="24"/>
              </w:rPr>
            </w:pPr>
            <w:r>
              <w:rPr>
                <w:rFonts w:hint="eastAsia" w:ascii="Microsoft JhengHei" w:eastAsia="Microsoft JhengHei"/>
                <w:b/>
                <w:sz w:val="24"/>
              </w:rPr>
              <w:t>专家签字：</w:t>
            </w:r>
          </w:p>
        </w:tc>
      </w:tr>
    </w:tbl>
    <w:p>
      <w:pPr>
        <w:spacing w:line="362" w:lineRule="exact"/>
        <w:rPr>
          <w:rFonts w:ascii="Microsoft JhengHei" w:eastAsia="Microsoft JhengHei"/>
          <w:sz w:val="24"/>
        </w:rPr>
        <w:sectPr>
          <w:headerReference r:id="rId9" w:type="default"/>
          <w:pgSz w:w="11910" w:h="16840"/>
          <w:pgMar w:top="1680" w:right="660" w:bottom="280" w:left="1200" w:header="1320" w:footer="0" w:gutter="0"/>
          <w:cols w:space="720" w:num="1"/>
        </w:sectPr>
      </w:pPr>
    </w:p>
    <w:p>
      <w:pPr>
        <w:pStyle w:val="5"/>
        <w:rPr>
          <w:rFonts w:ascii="Times New Roman"/>
          <w:sz w:val="20"/>
        </w:rPr>
      </w:pPr>
    </w:p>
    <w:p>
      <w:pPr>
        <w:pStyle w:val="5"/>
        <w:spacing w:before="4"/>
        <w:rPr>
          <w:rFonts w:ascii="Times New Roman"/>
          <w:sz w:val="26"/>
        </w:rPr>
      </w:pPr>
    </w:p>
    <w:p>
      <w:pPr>
        <w:spacing w:before="67"/>
        <w:ind w:left="218"/>
        <w:rPr>
          <w:sz w:val="24"/>
        </w:rPr>
      </w:pPr>
      <w:r>
        <w:pict>
          <v:group id="_x0000_s1040" o:spid="_x0000_s1040" o:spt="203" style="position:absolute;left:0pt;margin-left:65.3pt;margin-top:-2.85pt;height:593.15pt;width:479.15pt;mso-position-horizontal-relative:page;z-index:-253508608;mso-width-relative:page;mso-height-relative:page;" coordorigin="13,0" coordsize="95,118632">
            <o:lock v:ext="edit"/>
            <v:rect id="_x0000_s1041" o:spid="_x0000_s1041" o:spt="1" style="position:absolute;left:13;top:0;height:0;width:0;" fillcolor="#000000" filled="t" stroked="f" coordsize="21600,21600">
              <v:path/>
              <v:fill on="t" focussize="0,0"/>
              <v:stroke on="f"/>
              <v:imagedata o:title=""/>
              <o:lock v:ext="edit"/>
            </v:rect>
            <v:line id="_x0000_s1042" o:spid="_x0000_s1042" o:spt="20" style="position:absolute;left:13;top:0;height:0;width:95;" coordsize="21600,21600">
              <v:path arrowok="t"/>
              <v:fill focussize="0,0"/>
              <v:stroke weight="0.48pt"/>
              <v:imagedata o:title=""/>
              <o:lock v:ext="edit"/>
            </v:line>
            <v:rect id="_x0000_s1043" o:spid="_x0000_s1043" o:spt="1" style="position:absolute;left:108;top:0;height:0;width:0;" fillcolor="#000000" filled="t" stroked="f" coordsize="21600,21600">
              <v:path/>
              <v:fill on="t" focussize="0,0"/>
              <v:stroke on="f"/>
              <v:imagedata o:title=""/>
              <o:lock v:ext="edit"/>
            </v:rect>
            <v:line id="_x0000_s1044" o:spid="_x0000_s1044" o:spt="20" style="position:absolute;left:13;top:0;height:117;width:0;" coordsize="21600,21600">
              <v:path arrowok="t"/>
              <v:fill focussize="0,0"/>
              <v:stroke weight="0.48pt"/>
              <v:imagedata o:title=""/>
              <o:lock v:ext="edit"/>
            </v:line>
            <v:rect id="_x0000_s1045" o:spid="_x0000_s1045" o:spt="1" style="position:absolute;left:13;top:117;height:1;width:0;" fillcolor="#000000" filled="t" stroked="f" coordsize="21600,21600">
              <v:path/>
              <v:fill on="t" focussize="0,0"/>
              <v:stroke on="f"/>
              <v:imagedata o:title=""/>
              <o:lock v:ext="edit"/>
            </v:rect>
            <v:line id="_x0000_s1046" o:spid="_x0000_s1046" o:spt="20" style="position:absolute;left:13;top:118;height:0;width:95;" coordsize="21600,21600">
              <v:path arrowok="t"/>
              <v:fill focussize="0,0"/>
              <v:stroke weight="0.48pt"/>
              <v:imagedata o:title=""/>
              <o:lock v:ext="edit"/>
            </v:line>
            <v:line id="_x0000_s1047" o:spid="_x0000_s1047" o:spt="20" style="position:absolute;left:108;top:0;height:117;width:0;" coordsize="21600,21600">
              <v:path arrowok="t"/>
              <v:fill focussize="0,0"/>
              <v:stroke weight="0.48pt"/>
              <v:imagedata o:title=""/>
              <o:lock v:ext="edit"/>
            </v:line>
            <v:rect id="_x0000_s1048" o:spid="_x0000_s1048" o:spt="1" style="position:absolute;left:108;top:117;height:1;width:0;" fillcolor="#000000" filled="t" stroked="f" coordsize="21600,21600">
              <v:path/>
              <v:fill on="t" focussize="0,0"/>
              <v:stroke on="f"/>
              <v:imagedata o:title=""/>
              <o:lock v:ext="edit"/>
            </v:rect>
          </v:group>
        </w:pict>
      </w:r>
      <w:r>
        <w:rPr>
          <w:sz w:val="24"/>
        </w:rPr>
        <w:t>（应出具省级卫生部门、公安部门对增设专业意见的公函并加盖公章）</w:t>
      </w:r>
    </w:p>
    <w:p>
      <w:pPr>
        <w:spacing w:before="67"/>
        <w:ind w:left="218"/>
        <w:rPr>
          <w:sz w:val="24"/>
        </w:rPr>
      </w:pPr>
    </w:p>
    <w:sectPr>
      <w:headerReference r:id="rId10"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Microsoft JhengHei">
    <w:panose1 w:val="020B0604030504040204"/>
    <w:charset w:val="88"/>
    <w:family w:val="swiss"/>
    <w:pitch w:val="default"/>
    <w:sig w:usb0="00000087" w:usb1="28AF4000" w:usb2="00000016" w:usb3="00000000" w:csb0="00100009" w:csb1="00000000"/>
  </w:font>
  <w:font w:name="Segoe UI Symbol">
    <w:panose1 w:val="020B0502040204020203"/>
    <w:charset w:val="00"/>
    <w:family w:val="swiss"/>
    <w:pitch w:val="default"/>
    <w:sig w:usb0="8000006F" w:usb1="1200FBEF" w:usb2="0064C000" w:usb3="00000002" w:csb0="00000001" w:csb1="40000000"/>
  </w:font>
  <w:font w:name="等线">
    <w:altName w:val="微软雅黑"/>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49" o:spid="_x0000_s2049" o:spt="202" type="#_x0000_t202" style="position:absolute;left:0pt;margin-left:204.35pt;margin-top:69.45pt;height:20pt;width:200.8pt;mso-position-horizontal-relative:page;mso-position-vertical-relative:page;z-index:-253510656;mso-width-relative:page;mso-height-relative:page;" filled="f" stroked="f" coordsize="21600,21600">
          <v:path/>
          <v:fill on="f" focussize="0,0"/>
          <v:stroke on="f" joinstyle="miter"/>
          <v:imagedata o:title=""/>
          <o:lock v:ext="edit"/>
          <v:textbox inset="0mm,0mm,0mm,0mm">
            <w:txbxContent>
              <w:p>
                <w:pPr>
                  <w:spacing w:line="400" w:lineRule="exact"/>
                  <w:ind w:left="20"/>
                  <w:rPr>
                    <w:rFonts w:ascii="黑体" w:eastAsia="黑体"/>
                    <w:b/>
                    <w:sz w:val="36"/>
                  </w:rPr>
                </w:pPr>
                <w:r>
                  <w:rPr>
                    <w:rFonts w:hint="eastAsia" w:ascii="黑体" w:eastAsia="黑体"/>
                    <w:b/>
                    <w:sz w:val="36"/>
                  </w:rPr>
                  <w:t>3.申报专业人才需求情况</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0" o:spid="_x0000_s2050" o:spt="202" type="#_x0000_t202" style="position:absolute;left:0pt;margin-left:204.7pt;margin-top:69.45pt;height:20pt;width:200.05pt;mso-position-horizontal-relative:page;mso-position-vertical-relative:page;z-index:-253509632;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4.教师及课程基本情况表</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1" o:spid="_x0000_s2051" o:spt="202" type="#_x0000_t202" style="position:absolute;left:0pt;margin-left:213.7pt;margin-top:69.45pt;height:20pt;width:182pt;mso-position-horizontal-relative:page;mso-position-vertical-relative:page;z-index:-253508608;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5.专业主要带头人简介</w:t>
                </w: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2" o:spid="_x0000_s2052" o:spt="202" type="#_x0000_t202" style="position:absolute;left:0pt;margin-left:231.7pt;margin-top:69.45pt;height:20pt;width:146pt;mso-position-horizontal-relative:page;mso-position-vertical-relative:page;z-index:-253507584;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6.教学条件情况表</w:t>
                </w: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3" o:spid="_x0000_s2053" o:spt="202" type="#_x0000_t202" style="position:absolute;left:0pt;margin-left:186.7pt;margin-top:69.45pt;height:20pt;width:236pt;mso-position-horizontal-relative:page;mso-position-vertical-relative:page;z-index:-253506560;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7.申请增设专业的理由和基础</w:t>
                </w: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4" o:spid="_x0000_s2054" o:spt="202" type="#_x0000_t202" style="position:absolute;left:0pt;margin-left:186.7pt;margin-top:65.35pt;height:20pt;width:236pt;mso-position-horizontal-relative:page;mso-position-vertical-relative:page;z-index:-253505536;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8.申请增设专业人才培养方案</w:t>
                </w: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5" o:spid="_x0000_s2055" o:spt="202" type="#_x0000_t202" style="position:absolute;left:0pt;margin-left:168.65pt;margin-top:65pt;height:20pt;width:272.05pt;mso-position-horizontal-relative:page;mso-position-vertical-relative:page;z-index:-253504512;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9.校内专业设置评议专家组意见表</w:t>
                </w: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pict>
        <v:shape id="_x0000_s2056" o:spid="_x0000_s2056" o:spt="202" type="#_x0000_t202" style="position:absolute;left:0pt;margin-left:158.25pt;margin-top:65pt;height:20pt;width:299.05pt;mso-position-horizontal-relative:page;mso-position-vertical-relative:page;z-index:-253503488;mso-width-relative:page;mso-height-relative:page;" filled="f" stroked="f" coordsize="21600,21600">
          <v:path/>
          <v:fill on="f" focussize="0,0"/>
          <v:stroke on="f" joinstyle="miter"/>
          <v:imagedata o:title=""/>
          <o:lock v:ext="edit"/>
          <v:textbox inset="0mm,0mm,0mm,0mm">
            <w:txbxContent>
              <w:p>
                <w:pPr>
                  <w:pStyle w:val="5"/>
                  <w:spacing w:line="400" w:lineRule="exact"/>
                  <w:ind w:left="20"/>
                </w:pPr>
                <w:r>
                  <w:t>10.医学类、公安类专业相关部门意见</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tentative="0">
      <w:start w:val="4"/>
      <w:numFmt w:val="decimal"/>
      <w:lvlText w:val="%1"/>
      <w:lvlJc w:val="left"/>
      <w:pPr>
        <w:ind w:left="713" w:hanging="495"/>
      </w:pPr>
      <w:rPr>
        <w:rFonts w:hint="default"/>
        <w:lang w:val="zh-CN" w:eastAsia="zh-CN" w:bidi="zh-C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lang w:val="zh-CN" w:eastAsia="zh-CN" w:bidi="zh-CN"/>
      </w:rPr>
    </w:lvl>
    <w:lvl w:ilvl="2" w:tentative="0">
      <w:start w:val="0"/>
      <w:numFmt w:val="bullet"/>
      <w:lvlText w:val="•"/>
      <w:lvlJc w:val="left"/>
      <w:pPr>
        <w:ind w:left="2585" w:hanging="495"/>
      </w:pPr>
      <w:rPr>
        <w:rFonts w:hint="default"/>
        <w:lang w:val="zh-CN" w:eastAsia="zh-CN" w:bidi="zh-CN"/>
      </w:rPr>
    </w:lvl>
    <w:lvl w:ilvl="3" w:tentative="0">
      <w:start w:val="0"/>
      <w:numFmt w:val="bullet"/>
      <w:lvlText w:val="•"/>
      <w:lvlJc w:val="left"/>
      <w:pPr>
        <w:ind w:left="3517" w:hanging="495"/>
      </w:pPr>
      <w:rPr>
        <w:rFonts w:hint="default"/>
        <w:lang w:val="zh-CN" w:eastAsia="zh-CN" w:bidi="zh-CN"/>
      </w:rPr>
    </w:lvl>
    <w:lvl w:ilvl="4" w:tentative="0">
      <w:start w:val="0"/>
      <w:numFmt w:val="bullet"/>
      <w:lvlText w:val="•"/>
      <w:lvlJc w:val="left"/>
      <w:pPr>
        <w:ind w:left="4450" w:hanging="495"/>
      </w:pPr>
      <w:rPr>
        <w:rFonts w:hint="default"/>
        <w:lang w:val="zh-CN" w:eastAsia="zh-CN" w:bidi="zh-CN"/>
      </w:rPr>
    </w:lvl>
    <w:lvl w:ilvl="5" w:tentative="0">
      <w:start w:val="0"/>
      <w:numFmt w:val="bullet"/>
      <w:lvlText w:val="•"/>
      <w:lvlJc w:val="left"/>
      <w:pPr>
        <w:ind w:left="5383" w:hanging="495"/>
      </w:pPr>
      <w:rPr>
        <w:rFonts w:hint="default"/>
        <w:lang w:val="zh-CN" w:eastAsia="zh-CN" w:bidi="zh-CN"/>
      </w:rPr>
    </w:lvl>
    <w:lvl w:ilvl="6" w:tentative="0">
      <w:start w:val="0"/>
      <w:numFmt w:val="bullet"/>
      <w:lvlText w:val="•"/>
      <w:lvlJc w:val="left"/>
      <w:pPr>
        <w:ind w:left="6315" w:hanging="495"/>
      </w:pPr>
      <w:rPr>
        <w:rFonts w:hint="default"/>
        <w:lang w:val="zh-CN" w:eastAsia="zh-CN" w:bidi="zh-CN"/>
      </w:rPr>
    </w:lvl>
    <w:lvl w:ilvl="7" w:tentative="0">
      <w:start w:val="0"/>
      <w:numFmt w:val="bullet"/>
      <w:lvlText w:val="•"/>
      <w:lvlJc w:val="left"/>
      <w:pPr>
        <w:ind w:left="7248" w:hanging="495"/>
      </w:pPr>
      <w:rPr>
        <w:rFonts w:hint="default"/>
        <w:lang w:val="zh-CN" w:eastAsia="zh-CN" w:bidi="zh-CN"/>
      </w:rPr>
    </w:lvl>
    <w:lvl w:ilvl="8" w:tentative="0">
      <w:start w:val="0"/>
      <w:numFmt w:val="bullet"/>
      <w:lvlText w:val="•"/>
      <w:lvlJc w:val="left"/>
      <w:pPr>
        <w:ind w:left="8181" w:hanging="495"/>
      </w:pPr>
      <w:rPr>
        <w:rFonts w:hint="default"/>
        <w:lang w:val="zh-CN" w:eastAsia="zh-CN" w:bidi="zh-CN"/>
      </w:rPr>
    </w:lvl>
  </w:abstractNum>
  <w:abstractNum w:abstractNumId="1">
    <w:nsid w:val="EB54EAE5"/>
    <w:multiLevelType w:val="singleLevel"/>
    <w:tmpl w:val="EB54EAE5"/>
    <w:lvl w:ilvl="0" w:tentative="0">
      <w:start w:val="2"/>
      <w:numFmt w:val="decimal"/>
      <w:suff w:val="nothing"/>
      <w:lvlText w:val="（%1）"/>
      <w:lvlJc w:val="left"/>
    </w:lvl>
  </w:abstractNum>
  <w:abstractNum w:abstractNumId="2">
    <w:nsid w:val="0053208E"/>
    <w:multiLevelType w:val="multilevel"/>
    <w:tmpl w:val="0053208E"/>
    <w:lvl w:ilvl="0" w:tentative="0">
      <w:start w:val="1"/>
      <w:numFmt w:val="decimal"/>
      <w:lvlText w:val="%1."/>
      <w:lvlJc w:val="left"/>
      <w:pPr>
        <w:ind w:left="3995" w:hanging="361"/>
        <w:jc w:val="right"/>
      </w:pPr>
      <w:rPr>
        <w:rFonts w:hint="default" w:ascii="黑体" w:hAnsi="黑体" w:eastAsia="黑体" w:cs="黑体"/>
        <w:w w:val="100"/>
        <w:sz w:val="34"/>
        <w:szCs w:val="34"/>
        <w:lang w:val="zh-CN" w:eastAsia="zh-CN" w:bidi="zh-CN"/>
      </w:rPr>
    </w:lvl>
    <w:lvl w:ilvl="1" w:tentative="0">
      <w:start w:val="0"/>
      <w:numFmt w:val="bullet"/>
      <w:lvlText w:val="•"/>
      <w:lvlJc w:val="left"/>
      <w:pPr>
        <w:ind w:left="4604" w:hanging="361"/>
      </w:pPr>
      <w:rPr>
        <w:rFonts w:hint="default"/>
        <w:lang w:val="zh-CN" w:eastAsia="zh-CN" w:bidi="zh-CN"/>
      </w:rPr>
    </w:lvl>
    <w:lvl w:ilvl="2" w:tentative="0">
      <w:start w:val="0"/>
      <w:numFmt w:val="bullet"/>
      <w:lvlText w:val="•"/>
      <w:lvlJc w:val="left"/>
      <w:pPr>
        <w:ind w:left="5209" w:hanging="361"/>
      </w:pPr>
      <w:rPr>
        <w:rFonts w:hint="default"/>
        <w:lang w:val="zh-CN" w:eastAsia="zh-CN" w:bidi="zh-CN"/>
      </w:rPr>
    </w:lvl>
    <w:lvl w:ilvl="3" w:tentative="0">
      <w:start w:val="0"/>
      <w:numFmt w:val="bullet"/>
      <w:lvlText w:val="•"/>
      <w:lvlJc w:val="left"/>
      <w:pPr>
        <w:ind w:left="5813" w:hanging="361"/>
      </w:pPr>
      <w:rPr>
        <w:rFonts w:hint="default"/>
        <w:lang w:val="zh-CN" w:eastAsia="zh-CN" w:bidi="zh-CN"/>
      </w:rPr>
    </w:lvl>
    <w:lvl w:ilvl="4" w:tentative="0">
      <w:start w:val="0"/>
      <w:numFmt w:val="bullet"/>
      <w:lvlText w:val="•"/>
      <w:lvlJc w:val="left"/>
      <w:pPr>
        <w:ind w:left="6418" w:hanging="361"/>
      </w:pPr>
      <w:rPr>
        <w:rFonts w:hint="default"/>
        <w:lang w:val="zh-CN" w:eastAsia="zh-CN" w:bidi="zh-CN"/>
      </w:rPr>
    </w:lvl>
    <w:lvl w:ilvl="5" w:tentative="0">
      <w:start w:val="0"/>
      <w:numFmt w:val="bullet"/>
      <w:lvlText w:val="•"/>
      <w:lvlJc w:val="left"/>
      <w:pPr>
        <w:ind w:left="7023" w:hanging="361"/>
      </w:pPr>
      <w:rPr>
        <w:rFonts w:hint="default"/>
        <w:lang w:val="zh-CN" w:eastAsia="zh-CN" w:bidi="zh-CN"/>
      </w:rPr>
    </w:lvl>
    <w:lvl w:ilvl="6" w:tentative="0">
      <w:start w:val="0"/>
      <w:numFmt w:val="bullet"/>
      <w:lvlText w:val="•"/>
      <w:lvlJc w:val="left"/>
      <w:pPr>
        <w:ind w:left="7627" w:hanging="361"/>
      </w:pPr>
      <w:rPr>
        <w:rFonts w:hint="default"/>
        <w:lang w:val="zh-CN" w:eastAsia="zh-CN" w:bidi="zh-CN"/>
      </w:rPr>
    </w:lvl>
    <w:lvl w:ilvl="7" w:tentative="0">
      <w:start w:val="0"/>
      <w:numFmt w:val="bullet"/>
      <w:lvlText w:val="•"/>
      <w:lvlJc w:val="left"/>
      <w:pPr>
        <w:ind w:left="8232" w:hanging="361"/>
      </w:pPr>
      <w:rPr>
        <w:rFonts w:hint="default"/>
        <w:lang w:val="zh-CN" w:eastAsia="zh-CN" w:bidi="zh-CN"/>
      </w:rPr>
    </w:lvl>
    <w:lvl w:ilvl="8" w:tentative="0">
      <w:start w:val="0"/>
      <w:numFmt w:val="bullet"/>
      <w:lvlText w:val="•"/>
      <w:lvlJc w:val="left"/>
      <w:pPr>
        <w:ind w:left="8837" w:hanging="361"/>
      </w:pPr>
      <w:rPr>
        <w:rFonts w:hint="default"/>
        <w:lang w:val="zh-CN" w:eastAsia="zh-CN" w:bidi="zh-CN"/>
      </w:rPr>
    </w:lvl>
  </w:abstractNum>
  <w:abstractNum w:abstractNumId="3">
    <w:nsid w:val="1FD14F09"/>
    <w:multiLevelType w:val="multilevel"/>
    <w:tmpl w:val="1FD14F09"/>
    <w:lvl w:ilvl="0" w:tentative="0">
      <w:start w:val="1"/>
      <w:numFmt w:val="decimal"/>
      <w:pStyle w:val="27"/>
      <w:lvlText w:val="（%1）"/>
      <w:lvlJc w:val="left"/>
      <w:pPr>
        <w:ind w:left="900" w:hanging="420"/>
      </w:pPr>
      <w:rPr>
        <w:rFonts w:ascii="Times New Roman" w:hAnsi="Times New Roman" w:eastAsia="宋体" w:cs="Times New Roman"/>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95F35"/>
    <w:rsid w:val="00007949"/>
    <w:rsid w:val="000171A7"/>
    <w:rsid w:val="00052C2D"/>
    <w:rsid w:val="00071655"/>
    <w:rsid w:val="000877A5"/>
    <w:rsid w:val="000A5C3E"/>
    <w:rsid w:val="000B1816"/>
    <w:rsid w:val="000B2237"/>
    <w:rsid w:val="000B710F"/>
    <w:rsid w:val="000C3D3C"/>
    <w:rsid w:val="000E6D89"/>
    <w:rsid w:val="000F2EF0"/>
    <w:rsid w:val="00120D8E"/>
    <w:rsid w:val="00132151"/>
    <w:rsid w:val="001563B2"/>
    <w:rsid w:val="0016657C"/>
    <w:rsid w:val="00176D68"/>
    <w:rsid w:val="0019158B"/>
    <w:rsid w:val="001D08F2"/>
    <w:rsid w:val="001E1DC7"/>
    <w:rsid w:val="001F0A7B"/>
    <w:rsid w:val="00211D71"/>
    <w:rsid w:val="00214445"/>
    <w:rsid w:val="002278AB"/>
    <w:rsid w:val="00260FE4"/>
    <w:rsid w:val="00273392"/>
    <w:rsid w:val="00282A3E"/>
    <w:rsid w:val="00297C1F"/>
    <w:rsid w:val="002C7364"/>
    <w:rsid w:val="002E03FE"/>
    <w:rsid w:val="002E451D"/>
    <w:rsid w:val="002F196A"/>
    <w:rsid w:val="00304E9B"/>
    <w:rsid w:val="0032659C"/>
    <w:rsid w:val="0033620A"/>
    <w:rsid w:val="003709C4"/>
    <w:rsid w:val="0037193A"/>
    <w:rsid w:val="0038178F"/>
    <w:rsid w:val="003A3606"/>
    <w:rsid w:val="003C5ABE"/>
    <w:rsid w:val="003E0799"/>
    <w:rsid w:val="003F046D"/>
    <w:rsid w:val="00402262"/>
    <w:rsid w:val="00415098"/>
    <w:rsid w:val="00426747"/>
    <w:rsid w:val="00432B39"/>
    <w:rsid w:val="00442D0F"/>
    <w:rsid w:val="00446CEC"/>
    <w:rsid w:val="0046000F"/>
    <w:rsid w:val="004663A4"/>
    <w:rsid w:val="004923F8"/>
    <w:rsid w:val="004A5655"/>
    <w:rsid w:val="004C5C40"/>
    <w:rsid w:val="004D3D18"/>
    <w:rsid w:val="004D4C8F"/>
    <w:rsid w:val="004F7DC3"/>
    <w:rsid w:val="00505EFE"/>
    <w:rsid w:val="005321A8"/>
    <w:rsid w:val="00557704"/>
    <w:rsid w:val="00567AB9"/>
    <w:rsid w:val="00580B82"/>
    <w:rsid w:val="005952A5"/>
    <w:rsid w:val="005C179B"/>
    <w:rsid w:val="005C268C"/>
    <w:rsid w:val="005C5FEA"/>
    <w:rsid w:val="005C774B"/>
    <w:rsid w:val="005E017D"/>
    <w:rsid w:val="005E43C6"/>
    <w:rsid w:val="006049F1"/>
    <w:rsid w:val="00606A54"/>
    <w:rsid w:val="00612654"/>
    <w:rsid w:val="006255D6"/>
    <w:rsid w:val="00632FF0"/>
    <w:rsid w:val="006331A3"/>
    <w:rsid w:val="006559FC"/>
    <w:rsid w:val="00670C4F"/>
    <w:rsid w:val="006805EA"/>
    <w:rsid w:val="006C4A4D"/>
    <w:rsid w:val="006E7FE6"/>
    <w:rsid w:val="006F077C"/>
    <w:rsid w:val="006F6BAC"/>
    <w:rsid w:val="00716DDD"/>
    <w:rsid w:val="00717C00"/>
    <w:rsid w:val="00727BC8"/>
    <w:rsid w:val="00737FB3"/>
    <w:rsid w:val="00752A53"/>
    <w:rsid w:val="007767B7"/>
    <w:rsid w:val="00795F35"/>
    <w:rsid w:val="007A6C9B"/>
    <w:rsid w:val="007B72D9"/>
    <w:rsid w:val="007E4F56"/>
    <w:rsid w:val="007E52DE"/>
    <w:rsid w:val="00815AFD"/>
    <w:rsid w:val="00822631"/>
    <w:rsid w:val="00824F44"/>
    <w:rsid w:val="00837049"/>
    <w:rsid w:val="00850052"/>
    <w:rsid w:val="00854FA0"/>
    <w:rsid w:val="00890090"/>
    <w:rsid w:val="00897403"/>
    <w:rsid w:val="008B7BE0"/>
    <w:rsid w:val="008C60A5"/>
    <w:rsid w:val="008C7B2E"/>
    <w:rsid w:val="008D7633"/>
    <w:rsid w:val="008E0FD1"/>
    <w:rsid w:val="008E4E2C"/>
    <w:rsid w:val="00927573"/>
    <w:rsid w:val="00933E8B"/>
    <w:rsid w:val="00937BCD"/>
    <w:rsid w:val="00944C46"/>
    <w:rsid w:val="00971D9B"/>
    <w:rsid w:val="00981AD6"/>
    <w:rsid w:val="009C3A3A"/>
    <w:rsid w:val="009D3AAF"/>
    <w:rsid w:val="00A37482"/>
    <w:rsid w:val="00A37FCE"/>
    <w:rsid w:val="00A44663"/>
    <w:rsid w:val="00A70F70"/>
    <w:rsid w:val="00A740C8"/>
    <w:rsid w:val="00AA22C8"/>
    <w:rsid w:val="00AA4259"/>
    <w:rsid w:val="00AB44DC"/>
    <w:rsid w:val="00AC1E58"/>
    <w:rsid w:val="00B00BE5"/>
    <w:rsid w:val="00B13DA1"/>
    <w:rsid w:val="00B24669"/>
    <w:rsid w:val="00B45347"/>
    <w:rsid w:val="00B539E5"/>
    <w:rsid w:val="00B6493D"/>
    <w:rsid w:val="00B817F0"/>
    <w:rsid w:val="00B90C4D"/>
    <w:rsid w:val="00B961DD"/>
    <w:rsid w:val="00BD04DE"/>
    <w:rsid w:val="00C349D7"/>
    <w:rsid w:val="00C61915"/>
    <w:rsid w:val="00C969DA"/>
    <w:rsid w:val="00CB58FC"/>
    <w:rsid w:val="00CC00EC"/>
    <w:rsid w:val="00CE3801"/>
    <w:rsid w:val="00CE7E13"/>
    <w:rsid w:val="00CF665D"/>
    <w:rsid w:val="00D17368"/>
    <w:rsid w:val="00D34AB5"/>
    <w:rsid w:val="00D6057A"/>
    <w:rsid w:val="00D67C36"/>
    <w:rsid w:val="00D7654C"/>
    <w:rsid w:val="00D91286"/>
    <w:rsid w:val="00D93A92"/>
    <w:rsid w:val="00DA7A84"/>
    <w:rsid w:val="00DB1300"/>
    <w:rsid w:val="00DB3A4A"/>
    <w:rsid w:val="00DC106B"/>
    <w:rsid w:val="00DF6F13"/>
    <w:rsid w:val="00E111CD"/>
    <w:rsid w:val="00E22463"/>
    <w:rsid w:val="00E31FCF"/>
    <w:rsid w:val="00E3769A"/>
    <w:rsid w:val="00E51910"/>
    <w:rsid w:val="00E57D98"/>
    <w:rsid w:val="00E612B0"/>
    <w:rsid w:val="00E613A1"/>
    <w:rsid w:val="00E6425F"/>
    <w:rsid w:val="00E658DE"/>
    <w:rsid w:val="00E93456"/>
    <w:rsid w:val="00E96B2A"/>
    <w:rsid w:val="00EA55F3"/>
    <w:rsid w:val="00EB437B"/>
    <w:rsid w:val="00EC7BA1"/>
    <w:rsid w:val="00ED08DA"/>
    <w:rsid w:val="00F062BA"/>
    <w:rsid w:val="00F20160"/>
    <w:rsid w:val="00F21F1E"/>
    <w:rsid w:val="00F827D9"/>
    <w:rsid w:val="00F85DA1"/>
    <w:rsid w:val="00FA0FDA"/>
    <w:rsid w:val="00FC0019"/>
    <w:rsid w:val="00FD053A"/>
    <w:rsid w:val="00FF5D4F"/>
    <w:rsid w:val="191841FE"/>
    <w:rsid w:val="1E870C3A"/>
    <w:rsid w:val="25256833"/>
    <w:rsid w:val="2DCC7773"/>
    <w:rsid w:val="38B11A40"/>
    <w:rsid w:val="3DAC65EB"/>
    <w:rsid w:val="60DF36A1"/>
    <w:rsid w:val="63452006"/>
    <w:rsid w:val="76B02D8D"/>
    <w:rsid w:val="77A0263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28"/>
    <w:qFormat/>
    <w:uiPriority w:val="9"/>
    <w:pPr>
      <w:widowControl/>
      <w:autoSpaceDE/>
      <w:autoSpaceDN/>
      <w:spacing w:before="100" w:beforeAutospacing="1" w:after="100" w:afterAutospacing="1"/>
      <w:outlineLvl w:val="2"/>
    </w:pPr>
    <w:rPr>
      <w:b/>
      <w:bCs/>
      <w:sz w:val="27"/>
      <w:szCs w:val="27"/>
      <w:lang w:val="en-US" w:bidi="ar-SA"/>
    </w:rPr>
  </w:style>
  <w:style w:type="character" w:default="1" w:styleId="15">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text"/>
    <w:basedOn w:val="1"/>
    <w:link w:val="24"/>
    <w:qFormat/>
    <w:uiPriority w:val="99"/>
  </w:style>
  <w:style w:type="paragraph" w:styleId="5">
    <w:name w:val="Body Text"/>
    <w:basedOn w:val="1"/>
    <w:qFormat/>
    <w:uiPriority w:val="1"/>
    <w:rPr>
      <w:rFonts w:ascii="黑体" w:hAnsi="黑体" w:eastAsia="黑体" w:cs="黑体"/>
      <w:sz w:val="36"/>
      <w:szCs w:val="36"/>
    </w:rPr>
  </w:style>
  <w:style w:type="paragraph" w:styleId="6">
    <w:name w:val="Body Text Indent"/>
    <w:basedOn w:val="1"/>
    <w:link w:val="29"/>
    <w:unhideWhenUsed/>
    <w:qFormat/>
    <w:uiPriority w:val="99"/>
    <w:pPr>
      <w:autoSpaceDE/>
      <w:autoSpaceDN/>
      <w:spacing w:after="120"/>
      <w:ind w:left="420" w:leftChars="200"/>
      <w:jc w:val="both"/>
    </w:pPr>
    <w:rPr>
      <w:rFonts w:asciiTheme="minorHAnsi" w:hAnsiTheme="minorHAnsi" w:eastAsiaTheme="minorEastAsia" w:cstheme="minorBidi"/>
      <w:sz w:val="20"/>
      <w:szCs w:val="20"/>
      <w:lang w:val="en-US" w:bidi="ar-SA"/>
    </w:rPr>
  </w:style>
  <w:style w:type="paragraph" w:styleId="7">
    <w:name w:val="Balloon Text"/>
    <w:basedOn w:val="1"/>
    <w:link w:val="26"/>
    <w:qFormat/>
    <w:uiPriority w:val="0"/>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autoSpaceDE/>
      <w:autoSpaceDN/>
      <w:spacing w:before="100" w:beforeAutospacing="1" w:after="100" w:afterAutospacing="1"/>
    </w:pPr>
    <w:rPr>
      <w:sz w:val="24"/>
      <w:szCs w:val="24"/>
      <w:lang w:val="en-US" w:bidi="ar-SA"/>
    </w:rPr>
  </w:style>
  <w:style w:type="paragraph" w:styleId="11">
    <w:name w:val="annotation subject"/>
    <w:basedOn w:val="4"/>
    <w:next w:val="4"/>
    <w:link w:val="25"/>
    <w:qFormat/>
    <w:uiPriority w:val="0"/>
    <w:rPr>
      <w:b/>
      <w:bCs/>
    </w:rPr>
  </w:style>
  <w:style w:type="table" w:styleId="13">
    <w:name w:val="Table Grid"/>
    <w:basedOn w:val="1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4">
    <w:name w:val="Table Theme"/>
    <w:basedOn w:val="12"/>
    <w:qFormat/>
    <w:uiPriority w:val="0"/>
    <w:pPr>
      <w:adjustRightInd w:val="0"/>
      <w:snapToGrid w:val="0"/>
      <w:spacing w:after="20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Emphasis"/>
    <w:basedOn w:val="15"/>
    <w:qFormat/>
    <w:uiPriority w:val="20"/>
    <w:rPr>
      <w:i/>
      <w:iCs/>
    </w:rPr>
  </w:style>
  <w:style w:type="character" w:styleId="17">
    <w:name w:val="Hyperlink"/>
    <w:basedOn w:val="15"/>
    <w:unhideWhenUsed/>
    <w:qFormat/>
    <w:uiPriority w:val="99"/>
    <w:rPr>
      <w:color w:val="0000FF"/>
      <w:u w:val="single"/>
    </w:rPr>
  </w:style>
  <w:style w:type="character" w:styleId="18">
    <w:name w:val="annotation reference"/>
    <w:basedOn w:val="15"/>
    <w:qFormat/>
    <w:uiPriority w:val="0"/>
    <w:rPr>
      <w:sz w:val="21"/>
      <w:szCs w:val="21"/>
    </w:rPr>
  </w:style>
  <w:style w:type="table" w:customStyle="1" w:styleId="19">
    <w:name w:val="Table Normal"/>
    <w:semiHidden/>
    <w:unhideWhenUsed/>
    <w:qFormat/>
    <w:uiPriority w:val="2"/>
    <w:tblPr>
      <w:tblLayout w:type="fixed"/>
      <w:tblCellMar>
        <w:top w:w="0" w:type="dxa"/>
        <w:left w:w="0" w:type="dxa"/>
        <w:bottom w:w="0" w:type="dxa"/>
        <w:right w:w="0" w:type="dxa"/>
      </w:tblCellMar>
    </w:tblPr>
  </w:style>
  <w:style w:type="paragraph" w:styleId="20">
    <w:name w:val="List Paragraph"/>
    <w:basedOn w:val="1"/>
    <w:qFormat/>
    <w:uiPriority w:val="34"/>
    <w:pPr>
      <w:spacing w:before="20"/>
      <w:ind w:left="713" w:hanging="496"/>
    </w:pPr>
  </w:style>
  <w:style w:type="paragraph" w:customStyle="1" w:styleId="21">
    <w:name w:val="Table Paragraph"/>
    <w:basedOn w:val="1"/>
    <w:qFormat/>
    <w:uiPriority w:val="99"/>
  </w:style>
  <w:style w:type="character" w:customStyle="1" w:styleId="22">
    <w:name w:val="页眉 字符"/>
    <w:basedOn w:val="15"/>
    <w:link w:val="9"/>
    <w:qFormat/>
    <w:uiPriority w:val="0"/>
    <w:rPr>
      <w:rFonts w:ascii="宋体" w:hAnsi="宋体" w:eastAsia="宋体" w:cs="宋体"/>
      <w:sz w:val="18"/>
      <w:szCs w:val="18"/>
      <w:lang w:val="zh-CN" w:bidi="zh-CN"/>
    </w:rPr>
  </w:style>
  <w:style w:type="character" w:customStyle="1" w:styleId="23">
    <w:name w:val="页脚 字符"/>
    <w:basedOn w:val="15"/>
    <w:link w:val="8"/>
    <w:qFormat/>
    <w:uiPriority w:val="0"/>
    <w:rPr>
      <w:rFonts w:ascii="宋体" w:hAnsi="宋体" w:eastAsia="宋体" w:cs="宋体"/>
      <w:sz w:val="18"/>
      <w:szCs w:val="18"/>
      <w:lang w:val="zh-CN" w:bidi="zh-CN"/>
    </w:rPr>
  </w:style>
  <w:style w:type="character" w:customStyle="1" w:styleId="24">
    <w:name w:val="批注文字 字符"/>
    <w:basedOn w:val="15"/>
    <w:link w:val="4"/>
    <w:qFormat/>
    <w:uiPriority w:val="99"/>
    <w:rPr>
      <w:rFonts w:ascii="宋体" w:hAnsi="宋体" w:eastAsia="宋体" w:cs="宋体"/>
      <w:sz w:val="22"/>
      <w:szCs w:val="22"/>
      <w:lang w:val="zh-CN" w:bidi="zh-CN"/>
    </w:rPr>
  </w:style>
  <w:style w:type="character" w:customStyle="1" w:styleId="25">
    <w:name w:val="批注主题 字符"/>
    <w:basedOn w:val="24"/>
    <w:link w:val="11"/>
    <w:qFormat/>
    <w:uiPriority w:val="99"/>
    <w:rPr>
      <w:rFonts w:ascii="宋体" w:hAnsi="宋体" w:eastAsia="宋体" w:cs="宋体"/>
      <w:b/>
      <w:bCs/>
      <w:sz w:val="22"/>
      <w:szCs w:val="22"/>
      <w:lang w:val="zh-CN" w:bidi="zh-CN"/>
    </w:rPr>
  </w:style>
  <w:style w:type="character" w:customStyle="1" w:styleId="26">
    <w:name w:val="批注框文本 字符"/>
    <w:basedOn w:val="15"/>
    <w:link w:val="7"/>
    <w:qFormat/>
    <w:uiPriority w:val="0"/>
    <w:rPr>
      <w:rFonts w:ascii="宋体" w:hAnsi="宋体" w:eastAsia="宋体" w:cs="宋体"/>
      <w:sz w:val="18"/>
      <w:szCs w:val="18"/>
      <w:lang w:val="zh-CN" w:bidi="zh-CN"/>
    </w:rPr>
  </w:style>
  <w:style w:type="paragraph" w:customStyle="1" w:styleId="27">
    <w:name w:val="样式(正文)"/>
    <w:basedOn w:val="1"/>
    <w:qFormat/>
    <w:uiPriority w:val="0"/>
    <w:pPr>
      <w:numPr>
        <w:ilvl w:val="0"/>
        <w:numId w:val="1"/>
      </w:numPr>
      <w:tabs>
        <w:tab w:val="left" w:pos="1134"/>
      </w:tabs>
      <w:autoSpaceDE/>
      <w:autoSpaceDN/>
      <w:spacing w:line="460" w:lineRule="exact"/>
      <w:ind w:left="0" w:firstLine="426"/>
      <w:jc w:val="both"/>
    </w:pPr>
    <w:rPr>
      <w:rFonts w:cs="Times New Roman"/>
      <w:color w:val="000000"/>
      <w:kern w:val="2"/>
      <w:sz w:val="24"/>
      <w:szCs w:val="24"/>
      <w:lang w:val="en-US" w:bidi="ar-SA"/>
    </w:rPr>
  </w:style>
  <w:style w:type="character" w:customStyle="1" w:styleId="28">
    <w:name w:val="标题 3 字符"/>
    <w:basedOn w:val="15"/>
    <w:link w:val="3"/>
    <w:qFormat/>
    <w:uiPriority w:val="9"/>
    <w:rPr>
      <w:rFonts w:ascii="宋体" w:hAnsi="宋体" w:eastAsia="宋体" w:cs="宋体"/>
      <w:b/>
      <w:bCs/>
      <w:sz w:val="27"/>
      <w:szCs w:val="27"/>
    </w:rPr>
  </w:style>
  <w:style w:type="character" w:customStyle="1" w:styleId="29">
    <w:name w:val="正文文本缩进 字符1"/>
    <w:link w:val="6"/>
    <w:qFormat/>
    <w:uiPriority w:val="99"/>
  </w:style>
  <w:style w:type="character" w:customStyle="1" w:styleId="30">
    <w:name w:val="正文文本缩进 字符"/>
    <w:basedOn w:val="15"/>
    <w:qFormat/>
    <w:uiPriority w:val="99"/>
    <w:rPr>
      <w:rFonts w:ascii="宋体" w:hAnsi="宋体" w:eastAsia="宋体" w:cs="宋体"/>
      <w:sz w:val="22"/>
      <w:szCs w:val="22"/>
      <w:lang w:val="zh-CN" w:bidi="zh-CN"/>
    </w:rPr>
  </w:style>
  <w:style w:type="character" w:customStyle="1" w:styleId="31">
    <w:name w:val="批注框文本 字符1"/>
    <w:qFormat/>
    <w:uiPriority w:val="0"/>
    <w:rPr>
      <w:rFonts w:ascii="Times New Roman" w:hAnsi="Times New Roman"/>
      <w:sz w:val="18"/>
    </w:rPr>
  </w:style>
  <w:style w:type="character" w:customStyle="1" w:styleId="32">
    <w:name w:val="批注文字 字符2"/>
    <w:qFormat/>
    <w:uiPriority w:val="99"/>
    <w:rPr>
      <w:rFonts w:ascii="Tahoma" w:hAnsi="Tahoma" w:eastAsia="微软雅黑"/>
      <w:sz w:val="22"/>
      <w:szCs w:val="22"/>
    </w:rPr>
  </w:style>
  <w:style w:type="table" w:customStyle="1" w:styleId="33">
    <w:name w:val="TableGrid"/>
    <w:qFormat/>
    <w:uiPriority w:val="0"/>
    <w:rPr>
      <w:kern w:val="2"/>
      <w:sz w:val="21"/>
      <w:szCs w:val="22"/>
    </w:rPr>
    <w:tblPr>
      <w:tblLayout w:type="fixed"/>
      <w:tblCellMar>
        <w:top w:w="0" w:type="dxa"/>
        <w:left w:w="0" w:type="dxa"/>
        <w:bottom w:w="0" w:type="dxa"/>
        <w:right w:w="0" w:type="dxa"/>
      </w:tblCellMar>
    </w:tblPr>
  </w:style>
  <w:style w:type="character" w:customStyle="1" w:styleId="34">
    <w:name w:val="标题 1 字符"/>
    <w:basedOn w:val="15"/>
    <w:link w:val="2"/>
    <w:qFormat/>
    <w:uiPriority w:val="0"/>
    <w:rPr>
      <w:rFonts w:ascii="宋体" w:hAnsi="宋体" w:eastAsia="宋体" w:cs="宋体"/>
      <w:b/>
      <w:bCs/>
      <w:kern w:val="44"/>
      <w:sz w:val="44"/>
      <w:szCs w:val="44"/>
      <w:lang w:val="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7.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jpe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header" Target="head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1027"/>
    <customShpInfo spid="_x0000_s1028"/>
    <customShpInfo spid="_x0000_s1029"/>
    <customShpInfo spid="_x0000_s1030"/>
    <customShpInfo spid="_x0000_s1031"/>
    <customShpInfo spid="_x0000_s1032"/>
    <customShpInfo spid="_x0000_s1026"/>
    <customShpInfo spid="_x0000_s1034"/>
    <customShpInfo spid="_x0000_s1035"/>
    <customShpInfo spid="_x0000_s1036"/>
    <customShpInfo spid="_x0000_s1037"/>
    <customShpInfo spid="_x0000_s1038"/>
    <customShpInfo spid="_x0000_s1039"/>
    <customShpInfo spid="_x0000_s1033"/>
    <customShpInfo spid="_x0000_s1041"/>
    <customShpInfo spid="_x0000_s1042"/>
    <customShpInfo spid="_x0000_s1043"/>
    <customShpInfo spid="_x0000_s1044"/>
    <customShpInfo spid="_x0000_s1045"/>
    <customShpInfo spid="_x0000_s1046"/>
    <customShpInfo spid="_x0000_s1047"/>
    <customShpInfo spid="_x0000_s1048"/>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3636</Words>
  <Characters>20727</Characters>
  <Lines>172</Lines>
  <Paragraphs>48</Paragraphs>
  <TotalTime>7</TotalTime>
  <ScaleCrop>false</ScaleCrop>
  <LinksUpToDate>false</LinksUpToDate>
  <CharactersWithSpaces>24315</CharactersWithSpaces>
  <Application>WPS Office_11.1.0.8808_F1E327BC-269C-435d-A152-05C5408002CA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2019-06-25T02:25:00Z</dcterms:created>
  <dc:creator>MC SYSTEM</dc:creator>
  <cp:lastModifiedBy>Administrator</cp:lastModifiedBy>
  <dcterms:modified xsi:type="dcterms:W3CDTF">2019-07-19T00:42:09Z</dcterms:modified>
  <dc:title>普通高等学校本科专业设置管理规定</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2052-11.1.0.8808</vt:lpwstr>
  </property>
</Properties>
</file>